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C7239" w:rsidRPr="00FA25C5"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0A37501D" w14:textId="77777777" w:rsidR="009C7239" w:rsidRPr="00FA25C5"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5DAB6C7B" w14:textId="77777777" w:rsidR="009C7239" w:rsidRPr="00FA25C5"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02EB378F" w14:textId="77777777" w:rsidR="009C7239" w:rsidRPr="00FA25C5"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6A05A809" w14:textId="77777777" w:rsidR="009C7239" w:rsidRPr="00FA25C5" w:rsidRDefault="009C7239">
      <w:pPr>
        <w:tabs>
          <w:tab w:val="left" w:pos="1296"/>
          <w:tab w:val="left" w:pos="2592"/>
          <w:tab w:val="left" w:pos="3888"/>
          <w:tab w:val="left" w:pos="5184"/>
          <w:tab w:val="left" w:pos="6480"/>
          <w:tab w:val="left" w:pos="7776"/>
          <w:tab w:val="left" w:pos="9072"/>
        </w:tabs>
        <w:jc w:val="center"/>
        <w:rPr>
          <w:rFonts w:ascii="Arial" w:hAnsi="Arial" w:cs="Arial"/>
          <w:b/>
          <w:sz w:val="32"/>
        </w:rPr>
      </w:pPr>
    </w:p>
    <w:p w14:paraId="5A39BBE3" w14:textId="77777777" w:rsidR="009C7239" w:rsidRPr="00FA25C5" w:rsidRDefault="009C7239">
      <w:pPr>
        <w:tabs>
          <w:tab w:val="left" w:pos="1296"/>
          <w:tab w:val="left" w:pos="2592"/>
          <w:tab w:val="left" w:pos="3888"/>
          <w:tab w:val="left" w:pos="5184"/>
          <w:tab w:val="left" w:pos="6480"/>
          <w:tab w:val="left" w:pos="7776"/>
          <w:tab w:val="left" w:pos="9072"/>
        </w:tabs>
        <w:jc w:val="center"/>
        <w:rPr>
          <w:rFonts w:ascii="Arial" w:hAnsi="Arial" w:cs="Arial"/>
          <w:b/>
          <w:sz w:val="52"/>
        </w:rPr>
      </w:pPr>
    </w:p>
    <w:p w14:paraId="14F6C430"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52"/>
          <w:lang w:val="en-US"/>
        </w:rPr>
      </w:pPr>
      <w:r w:rsidRPr="00BF264E">
        <w:rPr>
          <w:rFonts w:ascii="Arial" w:hAnsi="Arial" w:cs="Arial"/>
          <w:b/>
          <w:sz w:val="52"/>
          <w:lang w:val="en-US"/>
        </w:rPr>
        <w:t>O V E R E N S K O M S T</w:t>
      </w:r>
    </w:p>
    <w:p w14:paraId="41C8F396"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lang w:val="en-US"/>
        </w:rPr>
      </w:pPr>
    </w:p>
    <w:p w14:paraId="72A3D3EC"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lang w:val="en-US"/>
        </w:rPr>
      </w:pPr>
    </w:p>
    <w:p w14:paraId="429327B9"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32"/>
        </w:rPr>
      </w:pPr>
      <w:r w:rsidRPr="00BF264E">
        <w:rPr>
          <w:rFonts w:ascii="Arial" w:hAnsi="Arial" w:cs="Arial"/>
          <w:b/>
          <w:sz w:val="32"/>
        </w:rPr>
        <w:t>mellom</w:t>
      </w:r>
    </w:p>
    <w:p w14:paraId="0D0B940D"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32"/>
        </w:rPr>
      </w:pPr>
    </w:p>
    <w:p w14:paraId="65CC4C9B" w14:textId="167E17A2" w:rsidR="009C7239" w:rsidRPr="00BF264E" w:rsidRDefault="001D18DA" w:rsidP="005E339C">
      <w:pPr>
        <w:tabs>
          <w:tab w:val="left" w:pos="1296"/>
          <w:tab w:val="left" w:pos="2592"/>
          <w:tab w:val="left" w:pos="3888"/>
          <w:tab w:val="left" w:pos="5184"/>
          <w:tab w:val="left" w:pos="6480"/>
          <w:tab w:val="left" w:pos="7776"/>
          <w:tab w:val="left" w:pos="9072"/>
        </w:tabs>
        <w:jc w:val="center"/>
        <w:rPr>
          <w:rFonts w:ascii="Arial" w:hAnsi="Arial" w:cs="Arial"/>
          <w:b/>
          <w:sz w:val="32"/>
        </w:rPr>
      </w:pPr>
      <w:r w:rsidRPr="00BF264E">
        <w:rPr>
          <w:rFonts w:ascii="Arial" w:hAnsi="Arial" w:cs="Arial"/>
          <w:b/>
          <w:sz w:val="32"/>
        </w:rPr>
        <w:t>&gt;</w:t>
      </w:r>
    </w:p>
    <w:p w14:paraId="0E27B00A"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32"/>
        </w:rPr>
      </w:pPr>
    </w:p>
    <w:p w14:paraId="67CA0683"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32"/>
        </w:rPr>
      </w:pPr>
      <w:r w:rsidRPr="00BF264E">
        <w:rPr>
          <w:rFonts w:ascii="Arial" w:hAnsi="Arial" w:cs="Arial"/>
          <w:b/>
          <w:sz w:val="32"/>
        </w:rPr>
        <w:t>på den ene side</w:t>
      </w:r>
    </w:p>
    <w:p w14:paraId="60061E4C"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44EAFD9C"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160AC4E0"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32"/>
        </w:rPr>
      </w:pPr>
      <w:r w:rsidRPr="00BF264E">
        <w:rPr>
          <w:rFonts w:ascii="Arial" w:hAnsi="Arial" w:cs="Arial"/>
          <w:b/>
          <w:sz w:val="32"/>
        </w:rPr>
        <w:t>og</w:t>
      </w:r>
    </w:p>
    <w:p w14:paraId="4B94D5A5"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3DEEC669"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51F504CA" w14:textId="77777777" w:rsidR="009C7239" w:rsidRPr="00BF264E" w:rsidRDefault="00923B52">
      <w:pPr>
        <w:tabs>
          <w:tab w:val="left" w:pos="1296"/>
          <w:tab w:val="left" w:pos="2592"/>
          <w:tab w:val="left" w:pos="3888"/>
          <w:tab w:val="left" w:pos="5184"/>
          <w:tab w:val="left" w:pos="6480"/>
          <w:tab w:val="left" w:pos="7776"/>
          <w:tab w:val="left" w:pos="9072"/>
        </w:tabs>
        <w:jc w:val="center"/>
        <w:rPr>
          <w:rFonts w:ascii="Arial" w:hAnsi="Arial" w:cs="Arial"/>
          <w:sz w:val="32"/>
        </w:rPr>
      </w:pPr>
      <w:r w:rsidRPr="00BF264E">
        <w:rPr>
          <w:rFonts w:ascii="Arial" w:hAnsi="Arial" w:cs="Arial"/>
          <w:b/>
          <w:sz w:val="32"/>
        </w:rPr>
        <w:t xml:space="preserve">NITO - </w:t>
      </w:r>
      <w:r w:rsidR="009C7239" w:rsidRPr="00BF264E">
        <w:rPr>
          <w:rFonts w:ascii="Arial" w:hAnsi="Arial" w:cs="Arial"/>
          <w:b/>
          <w:sz w:val="32"/>
        </w:rPr>
        <w:t>Norges Ingeniør</w:t>
      </w:r>
      <w:r w:rsidRPr="00BF264E">
        <w:rPr>
          <w:rFonts w:ascii="Arial" w:hAnsi="Arial" w:cs="Arial"/>
          <w:b/>
          <w:sz w:val="32"/>
        </w:rPr>
        <w:t>-</w:t>
      </w:r>
      <w:r w:rsidR="009B79AC" w:rsidRPr="00BF264E">
        <w:rPr>
          <w:rFonts w:ascii="Arial" w:hAnsi="Arial" w:cs="Arial"/>
          <w:b/>
          <w:sz w:val="32"/>
        </w:rPr>
        <w:t xml:space="preserve"> og Teknolog</w:t>
      </w:r>
      <w:r w:rsidR="009C7239" w:rsidRPr="00BF264E">
        <w:rPr>
          <w:rFonts w:ascii="Arial" w:hAnsi="Arial" w:cs="Arial"/>
          <w:b/>
          <w:sz w:val="32"/>
        </w:rPr>
        <w:t>organisasjon</w:t>
      </w:r>
    </w:p>
    <w:p w14:paraId="3656B9AB"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45FB0818"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3593432A"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32"/>
        </w:rPr>
      </w:pPr>
      <w:r w:rsidRPr="00BF264E">
        <w:rPr>
          <w:rFonts w:ascii="Arial" w:hAnsi="Arial" w:cs="Arial"/>
          <w:b/>
          <w:sz w:val="32"/>
        </w:rPr>
        <w:t>på den annen side</w:t>
      </w:r>
    </w:p>
    <w:p w14:paraId="049F31CB"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53128261"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32"/>
        </w:rPr>
      </w:pPr>
    </w:p>
    <w:p w14:paraId="62486C05"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4101652C"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24"/>
        </w:rPr>
      </w:pPr>
    </w:p>
    <w:p w14:paraId="4B99056E"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262A578C"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8"/>
        </w:rPr>
      </w:pPr>
      <w:r w:rsidRPr="00BF264E">
        <w:rPr>
          <w:rFonts w:ascii="Arial" w:hAnsi="Arial" w:cs="Arial"/>
          <w:b/>
          <w:sz w:val="28"/>
        </w:rPr>
        <w:t>- - - o0o - - -</w:t>
      </w:r>
    </w:p>
    <w:p w14:paraId="1299C43A"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rPr>
      </w:pPr>
    </w:p>
    <w:p w14:paraId="4DDBEF00"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rPr>
      </w:pPr>
    </w:p>
    <w:p w14:paraId="3461D779"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rPr>
      </w:pPr>
    </w:p>
    <w:p w14:paraId="3CF2D8B6"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rPr>
      </w:pPr>
    </w:p>
    <w:p w14:paraId="0FB78278"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rPr>
      </w:pPr>
    </w:p>
    <w:p w14:paraId="1FC39945"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rPr>
      </w:pPr>
    </w:p>
    <w:p w14:paraId="0562CB0E"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rPr>
      </w:pPr>
    </w:p>
    <w:p w14:paraId="276C8A27"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szCs w:val="24"/>
        </w:rPr>
      </w:pPr>
      <w:r w:rsidRPr="00BF264E">
        <w:rPr>
          <w:rFonts w:ascii="Arial" w:hAnsi="Arial" w:cs="Arial"/>
          <w:b/>
          <w:sz w:val="24"/>
        </w:rPr>
        <w:br w:type="page"/>
      </w:r>
      <w:r w:rsidRPr="00BF264E">
        <w:rPr>
          <w:rFonts w:ascii="Arial" w:hAnsi="Arial" w:cs="Arial"/>
          <w:b/>
          <w:sz w:val="24"/>
          <w:szCs w:val="24"/>
        </w:rPr>
        <w:lastRenderedPageBreak/>
        <w:t>§ 1</w:t>
      </w:r>
    </w:p>
    <w:p w14:paraId="34CE0A41"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24"/>
          <w:szCs w:val="24"/>
        </w:rPr>
      </w:pPr>
    </w:p>
    <w:p w14:paraId="022BD5E5"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24"/>
          <w:szCs w:val="24"/>
        </w:rPr>
      </w:pPr>
      <w:r w:rsidRPr="00BF264E">
        <w:rPr>
          <w:rFonts w:ascii="Arial" w:hAnsi="Arial" w:cs="Arial"/>
          <w:b/>
          <w:sz w:val="24"/>
          <w:szCs w:val="24"/>
          <w:u w:val="single"/>
        </w:rPr>
        <w:t>Omfang</w:t>
      </w:r>
    </w:p>
    <w:p w14:paraId="62EBF3C5"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195FAA0B"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r w:rsidRPr="00BF264E">
        <w:rPr>
          <w:rFonts w:ascii="Arial" w:hAnsi="Arial" w:cs="Arial"/>
          <w:sz w:val="24"/>
          <w:szCs w:val="24"/>
        </w:rPr>
        <w:t>Denne overenskomst gjeld</w:t>
      </w:r>
      <w:r w:rsidR="00CE28DA" w:rsidRPr="00BF264E">
        <w:rPr>
          <w:rFonts w:ascii="Arial" w:hAnsi="Arial" w:cs="Arial"/>
          <w:sz w:val="24"/>
          <w:szCs w:val="24"/>
        </w:rPr>
        <w:t>er for</w:t>
      </w:r>
      <w:r w:rsidRPr="00BF264E">
        <w:rPr>
          <w:rFonts w:ascii="Arial" w:hAnsi="Arial" w:cs="Arial"/>
          <w:sz w:val="24"/>
          <w:szCs w:val="24"/>
        </w:rPr>
        <w:t xml:space="preserve"> medlemmer av NITO</w:t>
      </w:r>
      <w:r w:rsidR="00291207" w:rsidRPr="00BF264E">
        <w:rPr>
          <w:rFonts w:ascii="Arial" w:hAnsi="Arial" w:cs="Arial"/>
          <w:sz w:val="24"/>
          <w:szCs w:val="24"/>
        </w:rPr>
        <w:t xml:space="preserve"> ansatt i </w:t>
      </w:r>
      <w:r w:rsidR="001D18DA" w:rsidRPr="00BF264E">
        <w:rPr>
          <w:rFonts w:ascii="Arial" w:hAnsi="Arial" w:cs="Arial"/>
          <w:sz w:val="24"/>
          <w:szCs w:val="24"/>
        </w:rPr>
        <w:t>&gt;</w:t>
      </w:r>
      <w:r w:rsidR="00291207" w:rsidRPr="00BF264E">
        <w:rPr>
          <w:rFonts w:ascii="Arial" w:hAnsi="Arial" w:cs="Arial"/>
          <w:sz w:val="24"/>
          <w:szCs w:val="24"/>
        </w:rPr>
        <w:t>.</w:t>
      </w:r>
    </w:p>
    <w:p w14:paraId="6D98A12B"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2946DB82" w14:textId="77777777" w:rsidR="007918ED" w:rsidRPr="00BF264E" w:rsidRDefault="007918ED">
      <w:pPr>
        <w:tabs>
          <w:tab w:val="left" w:pos="1296"/>
          <w:tab w:val="left" w:pos="2592"/>
          <w:tab w:val="left" w:pos="3888"/>
          <w:tab w:val="left" w:pos="5184"/>
          <w:tab w:val="left" w:pos="6480"/>
          <w:tab w:val="left" w:pos="7776"/>
          <w:tab w:val="left" w:pos="9072"/>
        </w:tabs>
        <w:rPr>
          <w:rFonts w:ascii="Arial" w:hAnsi="Arial" w:cs="Arial"/>
          <w:sz w:val="24"/>
          <w:szCs w:val="24"/>
        </w:rPr>
      </w:pPr>
    </w:p>
    <w:p w14:paraId="77FF198D"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b/>
          <w:sz w:val="24"/>
          <w:szCs w:val="24"/>
        </w:rPr>
      </w:pPr>
      <w:r w:rsidRPr="00BF264E">
        <w:rPr>
          <w:rFonts w:ascii="Arial" w:hAnsi="Arial" w:cs="Arial"/>
          <w:b/>
          <w:sz w:val="24"/>
          <w:szCs w:val="24"/>
        </w:rPr>
        <w:t>§ 2</w:t>
      </w:r>
    </w:p>
    <w:p w14:paraId="5997CC1D"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24"/>
          <w:szCs w:val="24"/>
        </w:rPr>
      </w:pPr>
    </w:p>
    <w:p w14:paraId="552DFA9C"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24"/>
          <w:szCs w:val="24"/>
        </w:rPr>
      </w:pPr>
      <w:r w:rsidRPr="00BF264E">
        <w:rPr>
          <w:rFonts w:ascii="Arial" w:hAnsi="Arial" w:cs="Arial"/>
          <w:b/>
          <w:sz w:val="24"/>
          <w:szCs w:val="24"/>
          <w:u w:val="single"/>
        </w:rPr>
        <w:t>Ikrafttredelse og varighet</w:t>
      </w:r>
    </w:p>
    <w:p w14:paraId="110FFD37"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5EB10A09" w14:textId="3860C166" w:rsidR="009C7239" w:rsidRPr="00BF264E" w:rsidRDefault="5AFC5B3B" w:rsidP="5AFC5B3B">
      <w:pPr>
        <w:tabs>
          <w:tab w:val="left" w:pos="1296"/>
          <w:tab w:val="left" w:pos="2592"/>
          <w:tab w:val="left" w:pos="3888"/>
          <w:tab w:val="left" w:pos="5184"/>
          <w:tab w:val="left" w:pos="6480"/>
          <w:tab w:val="left" w:pos="7776"/>
          <w:tab w:val="left" w:pos="9072"/>
        </w:tabs>
        <w:rPr>
          <w:rFonts w:ascii="Arial" w:hAnsi="Arial" w:cs="Arial"/>
          <w:sz w:val="24"/>
          <w:szCs w:val="24"/>
        </w:rPr>
      </w:pPr>
      <w:r w:rsidRPr="00BF264E">
        <w:rPr>
          <w:rFonts w:ascii="Arial" w:hAnsi="Arial" w:cs="Arial"/>
          <w:sz w:val="24"/>
          <w:szCs w:val="24"/>
        </w:rPr>
        <w:t>Overenskomsten trer i kraft &gt; og gjelder til &gt; og videre 1 - ett - år av gangen hvis ikke en av partene skriftlig sier den opp med 2 - to - måneders varsel.</w:t>
      </w:r>
    </w:p>
    <w:p w14:paraId="6B699379"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3FE9F23F" w14:textId="77777777" w:rsidR="007918ED" w:rsidRPr="00BF264E" w:rsidRDefault="007918ED">
      <w:pPr>
        <w:tabs>
          <w:tab w:val="left" w:pos="1296"/>
          <w:tab w:val="left" w:pos="2592"/>
          <w:tab w:val="left" w:pos="3888"/>
          <w:tab w:val="left" w:pos="5184"/>
          <w:tab w:val="left" w:pos="6480"/>
          <w:tab w:val="left" w:pos="7776"/>
          <w:tab w:val="left" w:pos="9072"/>
        </w:tabs>
        <w:rPr>
          <w:rFonts w:ascii="Arial" w:hAnsi="Arial" w:cs="Arial"/>
          <w:sz w:val="24"/>
          <w:szCs w:val="24"/>
        </w:rPr>
      </w:pPr>
    </w:p>
    <w:p w14:paraId="67F6D762" w14:textId="77777777" w:rsidR="009C7239" w:rsidRPr="00BF264E" w:rsidRDefault="00F1131E">
      <w:pPr>
        <w:tabs>
          <w:tab w:val="left" w:pos="1296"/>
          <w:tab w:val="left" w:pos="2592"/>
          <w:tab w:val="left" w:pos="3888"/>
          <w:tab w:val="left" w:pos="5184"/>
          <w:tab w:val="left" w:pos="6480"/>
          <w:tab w:val="left" w:pos="7776"/>
          <w:tab w:val="left" w:pos="9072"/>
        </w:tabs>
        <w:jc w:val="center"/>
        <w:rPr>
          <w:rFonts w:ascii="Arial" w:hAnsi="Arial" w:cs="Arial"/>
          <w:b/>
          <w:sz w:val="24"/>
          <w:szCs w:val="24"/>
        </w:rPr>
      </w:pPr>
      <w:r w:rsidRPr="00BF264E">
        <w:rPr>
          <w:rFonts w:ascii="Arial" w:hAnsi="Arial" w:cs="Arial"/>
          <w:b/>
          <w:sz w:val="24"/>
          <w:szCs w:val="24"/>
        </w:rPr>
        <w:t>§ 3</w:t>
      </w:r>
    </w:p>
    <w:p w14:paraId="1F72F646" w14:textId="77777777" w:rsidR="009C7239" w:rsidRPr="00BF264E" w:rsidRDefault="009C7239">
      <w:pPr>
        <w:tabs>
          <w:tab w:val="left" w:pos="1296"/>
          <w:tab w:val="left" w:pos="2592"/>
          <w:tab w:val="left" w:pos="3888"/>
          <w:tab w:val="left" w:pos="5184"/>
          <w:tab w:val="left" w:pos="6480"/>
          <w:tab w:val="left" w:pos="7776"/>
          <w:tab w:val="left" w:pos="9072"/>
        </w:tabs>
        <w:jc w:val="center"/>
        <w:rPr>
          <w:rFonts w:ascii="Arial" w:hAnsi="Arial" w:cs="Arial"/>
          <w:sz w:val="24"/>
          <w:szCs w:val="24"/>
        </w:rPr>
      </w:pPr>
    </w:p>
    <w:p w14:paraId="1F14C95C" w14:textId="77777777" w:rsidR="009C7239" w:rsidRPr="00BF264E" w:rsidRDefault="009C7239">
      <w:pPr>
        <w:pStyle w:val="Overskrift1"/>
        <w:rPr>
          <w:rFonts w:ascii="Arial" w:hAnsi="Arial" w:cs="Arial"/>
          <w:i w:val="0"/>
          <w:szCs w:val="24"/>
        </w:rPr>
      </w:pPr>
      <w:r w:rsidRPr="00BF264E">
        <w:rPr>
          <w:rFonts w:ascii="Arial" w:hAnsi="Arial" w:cs="Arial"/>
          <w:i w:val="0"/>
          <w:szCs w:val="24"/>
        </w:rPr>
        <w:t>Arbeidsgivers og tillitsvalgtes rettigheter og plikter</w:t>
      </w:r>
    </w:p>
    <w:p w14:paraId="08CE6F91"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5EA7D784" w14:textId="1E584FF8" w:rsidR="009C7239" w:rsidRPr="00BF264E" w:rsidRDefault="5AFC5B3B" w:rsidP="5AFC5B3B">
      <w:pPr>
        <w:tabs>
          <w:tab w:val="left" w:pos="1296"/>
          <w:tab w:val="left" w:pos="2592"/>
          <w:tab w:val="left" w:pos="3888"/>
          <w:tab w:val="left" w:pos="5184"/>
          <w:tab w:val="left" w:pos="6480"/>
          <w:tab w:val="left" w:pos="7776"/>
          <w:tab w:val="left" w:pos="9072"/>
        </w:tabs>
        <w:rPr>
          <w:rFonts w:ascii="Arial" w:hAnsi="Arial" w:cs="Arial"/>
          <w:sz w:val="24"/>
          <w:szCs w:val="24"/>
        </w:rPr>
      </w:pPr>
      <w:r w:rsidRPr="00BF264E">
        <w:rPr>
          <w:rFonts w:ascii="Arial" w:hAnsi="Arial" w:cs="Arial"/>
          <w:sz w:val="24"/>
          <w:szCs w:val="24"/>
        </w:rPr>
        <w:t>Ved bedriften kan NITO velge 1-3 tillitsvalgte, som er NITO-medlemmenes representant(er) overfor bedriften.</w:t>
      </w:r>
    </w:p>
    <w:p w14:paraId="61CDCEAD"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72EB7B76" w14:textId="77777777" w:rsidR="009C7239" w:rsidRPr="00BF264E" w:rsidRDefault="009C7239">
      <w:pPr>
        <w:pStyle w:val="Brdtekst2"/>
        <w:tabs>
          <w:tab w:val="left" w:pos="1296"/>
          <w:tab w:val="left" w:pos="2592"/>
          <w:tab w:val="left" w:pos="3888"/>
          <w:tab w:val="left" w:pos="5184"/>
          <w:tab w:val="left" w:pos="6480"/>
          <w:tab w:val="left" w:pos="7776"/>
          <w:tab w:val="left" w:pos="9072"/>
        </w:tabs>
        <w:rPr>
          <w:rFonts w:ascii="Arial" w:hAnsi="Arial" w:cs="Arial"/>
          <w:szCs w:val="24"/>
        </w:rPr>
      </w:pPr>
      <w:r w:rsidRPr="00BF264E">
        <w:rPr>
          <w:rFonts w:ascii="Arial" w:hAnsi="Arial" w:cs="Arial"/>
          <w:szCs w:val="24"/>
        </w:rPr>
        <w:t>Bedriften skal snarest og senest 8 dager etter valg ha skriftlig melding om hvem som er valgt som tillitsvalgt</w:t>
      </w:r>
      <w:r w:rsidR="001A5834" w:rsidRPr="00BF264E">
        <w:rPr>
          <w:rFonts w:ascii="Arial" w:hAnsi="Arial" w:cs="Arial"/>
          <w:szCs w:val="24"/>
        </w:rPr>
        <w:t>e</w:t>
      </w:r>
      <w:r w:rsidRPr="00BF264E">
        <w:rPr>
          <w:rFonts w:ascii="Arial" w:hAnsi="Arial" w:cs="Arial"/>
          <w:szCs w:val="24"/>
        </w:rPr>
        <w:t xml:space="preserve"> og hvem som er leder.</w:t>
      </w:r>
    </w:p>
    <w:p w14:paraId="6BB9E253" w14:textId="77777777" w:rsidR="009C7239" w:rsidRPr="00BF264E" w:rsidRDefault="009C7239">
      <w:pPr>
        <w:rPr>
          <w:rFonts w:ascii="Arial" w:hAnsi="Arial" w:cs="Arial"/>
          <w:sz w:val="24"/>
          <w:szCs w:val="24"/>
        </w:rPr>
      </w:pPr>
    </w:p>
    <w:p w14:paraId="1757411A" w14:textId="77777777" w:rsidR="009C7239" w:rsidRPr="00BF264E" w:rsidRDefault="009C7239">
      <w:pPr>
        <w:pStyle w:val="Brdtekst"/>
        <w:rPr>
          <w:rFonts w:ascii="Arial" w:hAnsi="Arial" w:cs="Arial"/>
          <w:b w:val="0"/>
          <w:szCs w:val="24"/>
          <w:u w:val="none"/>
        </w:rPr>
      </w:pPr>
      <w:r w:rsidRPr="00BF264E">
        <w:rPr>
          <w:rFonts w:ascii="Arial" w:hAnsi="Arial" w:cs="Arial"/>
          <w:b w:val="0"/>
          <w:szCs w:val="24"/>
          <w:u w:val="none"/>
        </w:rPr>
        <w:t>Bedriftens representanter og tillitsvalgte skal ha fullmakt til å føre reelle forhandlinger/drøftelser.</w:t>
      </w:r>
    </w:p>
    <w:p w14:paraId="23DE523C" w14:textId="77777777" w:rsidR="009C7239" w:rsidRPr="00BF264E" w:rsidRDefault="009C7239">
      <w:pPr>
        <w:rPr>
          <w:rFonts w:ascii="Arial" w:hAnsi="Arial" w:cs="Arial"/>
          <w:sz w:val="24"/>
          <w:szCs w:val="24"/>
        </w:rPr>
      </w:pPr>
    </w:p>
    <w:p w14:paraId="0EDC7632" w14:textId="77777777" w:rsidR="009C7239" w:rsidRPr="00BF264E" w:rsidRDefault="009C7239">
      <w:pPr>
        <w:pStyle w:val="Brdtekst2"/>
        <w:rPr>
          <w:rFonts w:ascii="Arial" w:hAnsi="Arial" w:cs="Arial"/>
          <w:szCs w:val="24"/>
        </w:rPr>
      </w:pPr>
      <w:r w:rsidRPr="00BF264E">
        <w:rPr>
          <w:rFonts w:ascii="Arial" w:hAnsi="Arial" w:cs="Arial"/>
          <w:szCs w:val="24"/>
        </w:rPr>
        <w:t>De tillitsvalgte og bedriftens representanter har plikt til å gjøre sitt beste for å opprettholde et rolig og godt samarbeidsforhold.</w:t>
      </w:r>
    </w:p>
    <w:p w14:paraId="52E56223" w14:textId="77777777" w:rsidR="006C2903" w:rsidRPr="00BF264E" w:rsidRDefault="006C2903">
      <w:pPr>
        <w:pStyle w:val="Brdtekst2"/>
        <w:rPr>
          <w:rFonts w:ascii="Arial" w:hAnsi="Arial" w:cs="Arial"/>
          <w:szCs w:val="24"/>
        </w:rPr>
      </w:pPr>
    </w:p>
    <w:p w14:paraId="5183A12F" w14:textId="77777777" w:rsidR="006C2903" w:rsidRPr="00BF264E" w:rsidRDefault="5AFC5B3B" w:rsidP="5AFC5B3B">
      <w:pPr>
        <w:pStyle w:val="Brdtekst2"/>
        <w:rPr>
          <w:rFonts w:ascii="Arial" w:hAnsi="Arial" w:cs="Arial"/>
        </w:rPr>
      </w:pPr>
      <w:r w:rsidRPr="00BF264E">
        <w:rPr>
          <w:rFonts w:ascii="Arial" w:hAnsi="Arial" w:cs="Arial"/>
        </w:rPr>
        <w:t xml:space="preserve">Ved innskrenkninger, omorganiseringer og permitteringer skal det tas hensyn til de tillitsvalgtes </w:t>
      </w:r>
      <w:proofErr w:type="spellStart"/>
      <w:r w:rsidRPr="00BF264E">
        <w:rPr>
          <w:rFonts w:ascii="Arial" w:hAnsi="Arial" w:cs="Arial"/>
        </w:rPr>
        <w:t>spesielle</w:t>
      </w:r>
      <w:proofErr w:type="spellEnd"/>
      <w:r w:rsidRPr="00BF264E">
        <w:rPr>
          <w:rFonts w:ascii="Arial" w:hAnsi="Arial" w:cs="Arial"/>
        </w:rPr>
        <w:t xml:space="preserve"> stilling.</w:t>
      </w:r>
    </w:p>
    <w:p w14:paraId="07547A01" w14:textId="77777777" w:rsidR="009C7239" w:rsidRPr="00BF264E" w:rsidRDefault="009C7239">
      <w:pPr>
        <w:rPr>
          <w:rFonts w:ascii="Arial" w:hAnsi="Arial" w:cs="Arial"/>
          <w:sz w:val="24"/>
          <w:szCs w:val="24"/>
        </w:rPr>
      </w:pPr>
    </w:p>
    <w:p w14:paraId="51A523C1" w14:textId="77777777" w:rsidR="006C2903" w:rsidRPr="00BF264E" w:rsidRDefault="009C7239">
      <w:pPr>
        <w:pStyle w:val="Brdtekst2"/>
        <w:rPr>
          <w:rFonts w:ascii="Arial" w:hAnsi="Arial" w:cs="Arial"/>
          <w:szCs w:val="24"/>
        </w:rPr>
      </w:pPr>
      <w:r w:rsidRPr="00BF264E">
        <w:rPr>
          <w:rFonts w:ascii="Arial" w:hAnsi="Arial" w:cs="Arial"/>
          <w:szCs w:val="24"/>
        </w:rPr>
        <w:t xml:space="preserve">Bedriften vil gi de tillitsvalgte nødvendig tid til å utføre sine oppgaver. </w:t>
      </w:r>
      <w:r w:rsidR="006C2903" w:rsidRPr="00BF264E">
        <w:rPr>
          <w:rFonts w:ascii="Arial" w:hAnsi="Arial" w:cs="Arial"/>
          <w:szCs w:val="24"/>
        </w:rPr>
        <w:t xml:space="preserve">Samlet tid avpasses etter arbeidets omfang. Hva som er nødvendig tid vil avhenge av bedriftens/bedriftsgruppens størrelse samt hvilke situasjoner som krever involvering av den tillitsvalgte. </w:t>
      </w:r>
    </w:p>
    <w:p w14:paraId="5043CB0F" w14:textId="77777777" w:rsidR="006C2903" w:rsidRPr="00BF264E" w:rsidRDefault="006C2903">
      <w:pPr>
        <w:pStyle w:val="Brdtekst2"/>
        <w:rPr>
          <w:rFonts w:ascii="Arial" w:hAnsi="Arial" w:cs="Arial"/>
          <w:szCs w:val="24"/>
        </w:rPr>
      </w:pPr>
    </w:p>
    <w:p w14:paraId="1C74FCDA" w14:textId="77777777" w:rsidR="006C2903" w:rsidRPr="00BF264E" w:rsidRDefault="006C2903">
      <w:pPr>
        <w:pStyle w:val="Brdtekst2"/>
        <w:rPr>
          <w:rFonts w:ascii="Arial" w:hAnsi="Arial" w:cs="Arial"/>
          <w:szCs w:val="24"/>
        </w:rPr>
      </w:pPr>
      <w:r w:rsidRPr="00BF264E">
        <w:rPr>
          <w:rFonts w:ascii="Arial" w:hAnsi="Arial" w:cs="Arial"/>
          <w:szCs w:val="24"/>
        </w:rPr>
        <w:t>Det forutsettes at det ytes vanlig lønn i denne tiden.</w:t>
      </w:r>
    </w:p>
    <w:p w14:paraId="07459315" w14:textId="77777777" w:rsidR="006C2903" w:rsidRPr="00BF264E" w:rsidRDefault="006C2903">
      <w:pPr>
        <w:pStyle w:val="Brdtekst2"/>
        <w:rPr>
          <w:rFonts w:ascii="Arial" w:hAnsi="Arial" w:cs="Arial"/>
          <w:szCs w:val="24"/>
        </w:rPr>
      </w:pPr>
    </w:p>
    <w:p w14:paraId="4C6D2999" w14:textId="77777777" w:rsidR="00C46335" w:rsidRPr="00BF264E" w:rsidRDefault="009C7239" w:rsidP="00C46335">
      <w:pPr>
        <w:pStyle w:val="Brdtekst2"/>
        <w:rPr>
          <w:rFonts w:ascii="Arial" w:hAnsi="Arial" w:cs="Arial"/>
          <w:szCs w:val="24"/>
        </w:rPr>
      </w:pPr>
      <w:r w:rsidRPr="00BF264E">
        <w:rPr>
          <w:rFonts w:ascii="Arial" w:hAnsi="Arial" w:cs="Arial"/>
          <w:szCs w:val="24"/>
        </w:rPr>
        <w:t xml:space="preserve">Tillitsvalgte i bedriften </w:t>
      </w:r>
      <w:r w:rsidR="004A7CCF" w:rsidRPr="00BF264E">
        <w:rPr>
          <w:rFonts w:ascii="Arial" w:hAnsi="Arial" w:cs="Arial"/>
          <w:szCs w:val="24"/>
        </w:rPr>
        <w:t>og medlemmer av NITO</w:t>
      </w:r>
      <w:r w:rsidRPr="00BF264E">
        <w:rPr>
          <w:rFonts w:ascii="Arial" w:hAnsi="Arial" w:cs="Arial"/>
          <w:szCs w:val="24"/>
        </w:rPr>
        <w:t xml:space="preserve"> med tillitsverv skal ikke nektes tjenestefrihet uten tvingende grunn når de blir innkalt til møter og forhandlinger av sin organisasjon eller skal delta i fagkurs eller annen faglig opplysningsvirksomhet, herunder også faglige delegasjoner</w:t>
      </w:r>
      <w:r w:rsidR="004A7CCF" w:rsidRPr="00BF264E">
        <w:rPr>
          <w:rFonts w:ascii="Arial" w:hAnsi="Arial" w:cs="Arial"/>
          <w:szCs w:val="24"/>
        </w:rPr>
        <w:t>. Medlemmer av NITO</w:t>
      </w:r>
      <w:r w:rsidRPr="00BF264E">
        <w:rPr>
          <w:rFonts w:ascii="Arial" w:hAnsi="Arial" w:cs="Arial"/>
          <w:szCs w:val="24"/>
        </w:rPr>
        <w:t xml:space="preserve"> som skal utdannes til tillitsverv som nevnt foran, skal også i rimelig utstrekning gis tjenestefrihet når de skal delta i fagkurs eller annen faglig opplysningsvirksomhet.</w:t>
      </w:r>
    </w:p>
    <w:p w14:paraId="600D06DE" w14:textId="77777777" w:rsidR="009C7239" w:rsidRPr="00BF264E" w:rsidRDefault="009C7239">
      <w:pPr>
        <w:pStyle w:val="Brdtekst3"/>
        <w:rPr>
          <w:rFonts w:ascii="Arial" w:hAnsi="Arial" w:cs="Arial"/>
          <w:b w:val="0"/>
          <w:szCs w:val="24"/>
        </w:rPr>
      </w:pPr>
      <w:r w:rsidRPr="00BF264E">
        <w:rPr>
          <w:rFonts w:ascii="Arial" w:hAnsi="Arial" w:cs="Arial"/>
          <w:b w:val="0"/>
          <w:szCs w:val="24"/>
        </w:rPr>
        <w:t>Oppsigelse eller avskjed av tillitsvalgte kan ikke skje uten saklig grunn. I tillegg til ansiennitet og andre grunner det er rimelig å ta hensyn til, skal det legges vekt på den spesielle stilling de tillitsvalgte har i bedriften.</w:t>
      </w:r>
    </w:p>
    <w:p w14:paraId="6537F28F" w14:textId="77777777" w:rsidR="009C7239" w:rsidRPr="00BF264E" w:rsidRDefault="009C7239">
      <w:pPr>
        <w:rPr>
          <w:rFonts w:ascii="Arial" w:hAnsi="Arial" w:cs="Arial"/>
          <w:sz w:val="24"/>
          <w:szCs w:val="24"/>
        </w:rPr>
      </w:pPr>
    </w:p>
    <w:p w14:paraId="5D107AE7" w14:textId="77777777" w:rsidR="00DF703E" w:rsidRPr="00BF264E" w:rsidRDefault="00DF703E">
      <w:pPr>
        <w:rPr>
          <w:rFonts w:ascii="Arial" w:hAnsi="Arial" w:cs="Arial"/>
          <w:sz w:val="24"/>
          <w:szCs w:val="24"/>
        </w:rPr>
      </w:pPr>
      <w:r w:rsidRPr="00BF264E">
        <w:rPr>
          <w:rFonts w:ascii="Arial" w:hAnsi="Arial" w:cs="Arial"/>
          <w:sz w:val="24"/>
          <w:szCs w:val="24"/>
        </w:rPr>
        <w:lastRenderedPageBreak/>
        <w:t>Hvis virksomheten nedlegges, er det viktig at berørte arbeidstakere beholder en tillitsvalgt så lenge som mulig. Det samme gjelder når en konkursrammet bedrift drives videre av bostyret med sikte på avvikling.</w:t>
      </w:r>
    </w:p>
    <w:p w14:paraId="6DFB9E20" w14:textId="77777777" w:rsidR="00DF703E" w:rsidRPr="00BF264E" w:rsidRDefault="00DF703E">
      <w:pPr>
        <w:rPr>
          <w:rFonts w:ascii="Arial" w:hAnsi="Arial" w:cs="Arial"/>
          <w:sz w:val="24"/>
          <w:szCs w:val="24"/>
        </w:rPr>
      </w:pPr>
    </w:p>
    <w:p w14:paraId="0558C8D3"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r w:rsidRPr="00BF264E">
        <w:rPr>
          <w:rFonts w:ascii="Arial" w:hAnsi="Arial" w:cs="Arial"/>
          <w:sz w:val="24"/>
          <w:szCs w:val="24"/>
        </w:rPr>
        <w:t>Nyansatte medlemmer av NITO informeres om gruppen og gruppens leder blir informert av bedriften ved ansettelsen.</w:t>
      </w:r>
    </w:p>
    <w:p w14:paraId="70DF9E56" w14:textId="77777777" w:rsidR="009C7239" w:rsidRPr="00BF264E" w:rsidRDefault="009C7239">
      <w:pPr>
        <w:rPr>
          <w:rFonts w:ascii="Arial" w:hAnsi="Arial" w:cs="Arial"/>
          <w:i/>
          <w:sz w:val="24"/>
          <w:szCs w:val="24"/>
        </w:rPr>
      </w:pPr>
    </w:p>
    <w:p w14:paraId="44E871BC" w14:textId="77777777" w:rsidR="007918ED" w:rsidRPr="00BF264E" w:rsidRDefault="007918ED">
      <w:pPr>
        <w:rPr>
          <w:rFonts w:ascii="Arial" w:hAnsi="Arial" w:cs="Arial"/>
          <w:i/>
          <w:sz w:val="24"/>
          <w:szCs w:val="24"/>
        </w:rPr>
      </w:pPr>
    </w:p>
    <w:p w14:paraId="286014C0" w14:textId="77777777" w:rsidR="009C7239" w:rsidRPr="00BF264E" w:rsidRDefault="00F1131E">
      <w:pPr>
        <w:ind w:left="709" w:hanging="709"/>
        <w:jc w:val="center"/>
        <w:rPr>
          <w:rFonts w:ascii="Arial" w:hAnsi="Arial" w:cs="Arial"/>
          <w:b/>
          <w:sz w:val="24"/>
          <w:szCs w:val="24"/>
        </w:rPr>
      </w:pPr>
      <w:r w:rsidRPr="00BF264E">
        <w:rPr>
          <w:rFonts w:ascii="Arial" w:hAnsi="Arial" w:cs="Arial"/>
          <w:b/>
          <w:sz w:val="24"/>
          <w:szCs w:val="24"/>
        </w:rPr>
        <w:t>§ 4</w:t>
      </w:r>
    </w:p>
    <w:p w14:paraId="144A5D23" w14:textId="77777777" w:rsidR="009C7239" w:rsidRPr="00BF264E" w:rsidRDefault="009C7239">
      <w:pPr>
        <w:ind w:left="709" w:hanging="709"/>
        <w:jc w:val="center"/>
        <w:rPr>
          <w:rFonts w:ascii="Arial" w:hAnsi="Arial" w:cs="Arial"/>
          <w:b/>
          <w:sz w:val="24"/>
          <w:szCs w:val="24"/>
        </w:rPr>
      </w:pPr>
    </w:p>
    <w:p w14:paraId="3B53C540" w14:textId="77777777" w:rsidR="009C7239" w:rsidRPr="00BF264E" w:rsidRDefault="009C7239">
      <w:pPr>
        <w:pStyle w:val="Overskrift2"/>
        <w:jc w:val="center"/>
        <w:rPr>
          <w:rFonts w:ascii="Arial" w:hAnsi="Arial" w:cs="Arial"/>
          <w:i w:val="0"/>
          <w:szCs w:val="24"/>
        </w:rPr>
      </w:pPr>
      <w:bookmarkStart w:id="0" w:name="_Toc423156248"/>
      <w:bookmarkStart w:id="1" w:name="_Toc423156908"/>
      <w:bookmarkStart w:id="2" w:name="_Toc427648521"/>
      <w:bookmarkStart w:id="3" w:name="_Toc423155199"/>
      <w:r w:rsidRPr="00BF264E">
        <w:rPr>
          <w:rFonts w:ascii="Arial" w:hAnsi="Arial" w:cs="Arial"/>
          <w:b/>
          <w:i w:val="0"/>
          <w:szCs w:val="24"/>
        </w:rPr>
        <w:t>Informasjon, samarbeid og medbestemmelse</w:t>
      </w:r>
      <w:bookmarkEnd w:id="0"/>
      <w:bookmarkEnd w:id="1"/>
      <w:bookmarkEnd w:id="2"/>
      <w:bookmarkEnd w:id="3"/>
    </w:p>
    <w:p w14:paraId="738610EB" w14:textId="77777777" w:rsidR="009C7239" w:rsidRPr="00BF264E" w:rsidRDefault="009C7239">
      <w:pPr>
        <w:pStyle w:val="Brdtekst"/>
        <w:rPr>
          <w:rFonts w:ascii="Arial" w:hAnsi="Arial" w:cs="Arial"/>
          <w:b w:val="0"/>
          <w:szCs w:val="24"/>
        </w:rPr>
      </w:pPr>
    </w:p>
    <w:p w14:paraId="10DECEC7" w14:textId="77777777" w:rsidR="009C7239" w:rsidRPr="00BF264E" w:rsidRDefault="00F1131E">
      <w:pPr>
        <w:pStyle w:val="Overskrift3"/>
        <w:jc w:val="left"/>
        <w:rPr>
          <w:rFonts w:ascii="Arial" w:hAnsi="Arial" w:cs="Arial"/>
          <w:color w:val="auto"/>
          <w:sz w:val="24"/>
          <w:szCs w:val="24"/>
        </w:rPr>
      </w:pPr>
      <w:bookmarkStart w:id="4" w:name="_Toc423155202"/>
      <w:bookmarkStart w:id="5" w:name="_Toc423156251"/>
      <w:bookmarkStart w:id="6" w:name="_Toc423156911"/>
      <w:r w:rsidRPr="00BF264E">
        <w:rPr>
          <w:rFonts w:ascii="Arial" w:hAnsi="Arial" w:cs="Arial"/>
          <w:color w:val="auto"/>
          <w:sz w:val="24"/>
          <w:szCs w:val="24"/>
        </w:rPr>
        <w:t>4</w:t>
      </w:r>
      <w:r w:rsidR="009C7239" w:rsidRPr="00BF264E">
        <w:rPr>
          <w:rFonts w:ascii="Arial" w:hAnsi="Arial" w:cs="Arial"/>
          <w:color w:val="auto"/>
          <w:sz w:val="24"/>
          <w:szCs w:val="24"/>
        </w:rPr>
        <w:t>-1. Drøftelser om bedriftens ordinære drift</w:t>
      </w:r>
      <w:bookmarkEnd w:id="4"/>
      <w:bookmarkEnd w:id="5"/>
      <w:bookmarkEnd w:id="6"/>
    </w:p>
    <w:p w14:paraId="637805D2" w14:textId="77777777" w:rsidR="009C7239" w:rsidRPr="00BF264E" w:rsidRDefault="009C7239">
      <w:pPr>
        <w:pStyle w:val="Brdtekst"/>
        <w:rPr>
          <w:rFonts w:ascii="Arial" w:hAnsi="Arial" w:cs="Arial"/>
          <w:b w:val="0"/>
          <w:szCs w:val="24"/>
        </w:rPr>
      </w:pPr>
    </w:p>
    <w:p w14:paraId="0722FE72" w14:textId="77777777" w:rsidR="009C7239" w:rsidRPr="00BF264E" w:rsidRDefault="009C7239">
      <w:pPr>
        <w:pStyle w:val="Brdtekst"/>
        <w:rPr>
          <w:rFonts w:ascii="Arial" w:hAnsi="Arial" w:cs="Arial"/>
          <w:b w:val="0"/>
          <w:szCs w:val="24"/>
          <w:u w:val="none"/>
        </w:rPr>
      </w:pPr>
      <w:r w:rsidRPr="00BF264E">
        <w:rPr>
          <w:rFonts w:ascii="Arial" w:hAnsi="Arial" w:cs="Arial"/>
          <w:b w:val="0"/>
          <w:szCs w:val="24"/>
          <w:u w:val="none"/>
        </w:rPr>
        <w:t xml:space="preserve"> Bedriftens ledelse skal drøfte med de tillitsvalgte:</w:t>
      </w:r>
    </w:p>
    <w:p w14:paraId="463F29E8" w14:textId="77777777" w:rsidR="009C7239" w:rsidRPr="00BF264E" w:rsidRDefault="009C7239">
      <w:pPr>
        <w:pStyle w:val="Brdtekst"/>
        <w:rPr>
          <w:rFonts w:ascii="Arial" w:hAnsi="Arial" w:cs="Arial"/>
          <w:b w:val="0"/>
          <w:szCs w:val="24"/>
          <w:u w:val="none"/>
        </w:rPr>
      </w:pPr>
    </w:p>
    <w:p w14:paraId="6041485E" w14:textId="77777777" w:rsidR="009C7239" w:rsidRPr="00BF264E" w:rsidRDefault="009C7239">
      <w:pPr>
        <w:pStyle w:val="Brdtekst"/>
        <w:ind w:left="708" w:hanging="708"/>
        <w:rPr>
          <w:rFonts w:ascii="Arial" w:hAnsi="Arial" w:cs="Arial"/>
          <w:b w:val="0"/>
          <w:szCs w:val="24"/>
          <w:u w:val="none"/>
        </w:rPr>
      </w:pPr>
      <w:r w:rsidRPr="00BF264E">
        <w:rPr>
          <w:rFonts w:ascii="Arial" w:hAnsi="Arial" w:cs="Arial"/>
          <w:b w:val="0"/>
          <w:szCs w:val="24"/>
          <w:u w:val="none"/>
        </w:rPr>
        <w:t>-</w:t>
      </w:r>
      <w:r w:rsidRPr="00BF264E">
        <w:rPr>
          <w:rFonts w:ascii="Arial" w:hAnsi="Arial" w:cs="Arial"/>
          <w:b w:val="0"/>
          <w:szCs w:val="24"/>
          <w:u w:val="none"/>
        </w:rPr>
        <w:tab/>
        <w:t>Spørsmål som vedrører bedriftens økonomiske og produksjonsmessige stilling og utvikling.</w:t>
      </w:r>
    </w:p>
    <w:p w14:paraId="1F00FD03" w14:textId="77777777" w:rsidR="009C7239" w:rsidRPr="00BF264E" w:rsidRDefault="009C7239">
      <w:pPr>
        <w:pStyle w:val="Brdtekst"/>
        <w:ind w:left="708" w:hanging="708"/>
        <w:rPr>
          <w:rFonts w:ascii="Arial" w:hAnsi="Arial" w:cs="Arial"/>
          <w:b w:val="0"/>
          <w:szCs w:val="24"/>
          <w:u w:val="none"/>
        </w:rPr>
      </w:pPr>
      <w:r w:rsidRPr="00BF264E">
        <w:rPr>
          <w:rFonts w:ascii="Arial" w:hAnsi="Arial" w:cs="Arial"/>
          <w:b w:val="0"/>
          <w:szCs w:val="24"/>
          <w:u w:val="none"/>
        </w:rPr>
        <w:t>-</w:t>
      </w:r>
      <w:r w:rsidRPr="00BF264E">
        <w:rPr>
          <w:rFonts w:ascii="Arial" w:hAnsi="Arial" w:cs="Arial"/>
          <w:b w:val="0"/>
          <w:szCs w:val="24"/>
          <w:u w:val="none"/>
        </w:rPr>
        <w:tab/>
        <w:t>Forhold som har umiddelbar sammenheng med arbeidsplassen og den daglige drift.</w:t>
      </w:r>
    </w:p>
    <w:p w14:paraId="3FE99F50" w14:textId="77777777" w:rsidR="009C7239" w:rsidRPr="00BF264E" w:rsidRDefault="009C7239">
      <w:pPr>
        <w:pStyle w:val="Brdtekst"/>
        <w:ind w:left="708" w:hanging="708"/>
        <w:rPr>
          <w:rFonts w:ascii="Arial" w:hAnsi="Arial" w:cs="Arial"/>
          <w:b w:val="0"/>
          <w:szCs w:val="24"/>
          <w:u w:val="none"/>
        </w:rPr>
      </w:pPr>
      <w:r w:rsidRPr="00BF264E">
        <w:rPr>
          <w:rFonts w:ascii="Arial" w:hAnsi="Arial" w:cs="Arial"/>
          <w:szCs w:val="24"/>
          <w:u w:val="none"/>
        </w:rPr>
        <w:t>-</w:t>
      </w:r>
      <w:r w:rsidRPr="00BF264E">
        <w:rPr>
          <w:rFonts w:ascii="Arial" w:hAnsi="Arial" w:cs="Arial"/>
          <w:szCs w:val="24"/>
          <w:u w:val="none"/>
        </w:rPr>
        <w:tab/>
      </w:r>
      <w:r w:rsidRPr="00BF264E">
        <w:rPr>
          <w:rFonts w:ascii="Arial" w:hAnsi="Arial" w:cs="Arial"/>
          <w:b w:val="0"/>
          <w:szCs w:val="24"/>
          <w:u w:val="none"/>
        </w:rPr>
        <w:t>De alminnelige lønns- og arbeidsforhold ved bedriften.</w:t>
      </w:r>
    </w:p>
    <w:p w14:paraId="3B7B4B86" w14:textId="77777777" w:rsidR="009C7239" w:rsidRPr="00BF264E" w:rsidRDefault="009C7239">
      <w:pPr>
        <w:pStyle w:val="Brdtekst"/>
        <w:ind w:left="360" w:hanging="360"/>
        <w:rPr>
          <w:rFonts w:ascii="Arial" w:hAnsi="Arial" w:cs="Arial"/>
          <w:b w:val="0"/>
          <w:szCs w:val="24"/>
        </w:rPr>
      </w:pPr>
    </w:p>
    <w:p w14:paraId="6E16F9AB" w14:textId="77777777" w:rsidR="009C7239" w:rsidRPr="00BF264E" w:rsidRDefault="009C7239">
      <w:pPr>
        <w:pStyle w:val="Brdtekst3"/>
        <w:rPr>
          <w:rFonts w:ascii="Arial" w:hAnsi="Arial" w:cs="Arial"/>
          <w:b w:val="0"/>
          <w:szCs w:val="24"/>
        </w:rPr>
      </w:pPr>
      <w:r w:rsidRPr="00BF264E">
        <w:rPr>
          <w:rFonts w:ascii="Arial" w:hAnsi="Arial" w:cs="Arial"/>
          <w:b w:val="0"/>
          <w:szCs w:val="24"/>
        </w:rPr>
        <w:t>Drøftelser skal holdes så tidlig som mulig og minst 1 gang i måneden, hvis det ikke er enighet om noe annet, og for øvrig når de tillitsvalgte ber om det.</w:t>
      </w:r>
    </w:p>
    <w:p w14:paraId="24564F8E" w14:textId="77777777" w:rsidR="00DF703E" w:rsidRPr="00BF264E" w:rsidRDefault="00DF703E">
      <w:pPr>
        <w:pStyle w:val="Brdtekst3"/>
        <w:rPr>
          <w:rFonts w:ascii="Arial" w:hAnsi="Arial" w:cs="Arial"/>
          <w:b w:val="0"/>
          <w:szCs w:val="24"/>
        </w:rPr>
      </w:pPr>
      <w:r w:rsidRPr="00BF264E">
        <w:rPr>
          <w:rFonts w:ascii="Arial" w:hAnsi="Arial" w:cs="Arial"/>
          <w:b w:val="0"/>
          <w:szCs w:val="24"/>
        </w:rPr>
        <w:t>Innkalling skal skje med rimelig frist.</w:t>
      </w:r>
    </w:p>
    <w:p w14:paraId="3A0FF5F2" w14:textId="77777777" w:rsidR="009C7239" w:rsidRPr="00BF264E" w:rsidRDefault="009C7239">
      <w:pPr>
        <w:pStyle w:val="Paragraf"/>
        <w:spacing w:line="240" w:lineRule="auto"/>
        <w:rPr>
          <w:rFonts w:ascii="Arial" w:hAnsi="Arial" w:cs="Arial"/>
          <w:b w:val="0"/>
          <w:szCs w:val="24"/>
        </w:rPr>
      </w:pPr>
    </w:p>
    <w:p w14:paraId="0A64842F" w14:textId="77777777" w:rsidR="009C7239" w:rsidRPr="00BF264E" w:rsidRDefault="00F1131E">
      <w:pPr>
        <w:pStyle w:val="Overskrift3"/>
        <w:jc w:val="left"/>
        <w:rPr>
          <w:rFonts w:ascii="Arial" w:hAnsi="Arial" w:cs="Arial"/>
          <w:color w:val="auto"/>
          <w:sz w:val="24"/>
          <w:szCs w:val="24"/>
        </w:rPr>
      </w:pPr>
      <w:bookmarkStart w:id="7" w:name="_Toc423155203"/>
      <w:bookmarkStart w:id="8" w:name="_Toc423156252"/>
      <w:bookmarkStart w:id="9" w:name="_Toc423156912"/>
      <w:r w:rsidRPr="00BF264E">
        <w:rPr>
          <w:rFonts w:ascii="Arial" w:hAnsi="Arial" w:cs="Arial"/>
          <w:color w:val="auto"/>
          <w:sz w:val="24"/>
          <w:szCs w:val="24"/>
        </w:rPr>
        <w:t>4</w:t>
      </w:r>
      <w:r w:rsidR="009C7239" w:rsidRPr="00BF264E">
        <w:rPr>
          <w:rFonts w:ascii="Arial" w:hAnsi="Arial" w:cs="Arial"/>
          <w:color w:val="auto"/>
          <w:sz w:val="24"/>
          <w:szCs w:val="24"/>
        </w:rPr>
        <w:t>-2. Drøftelser vedrørende omlegging av driften</w:t>
      </w:r>
      <w:bookmarkEnd w:id="7"/>
      <w:bookmarkEnd w:id="8"/>
      <w:bookmarkEnd w:id="9"/>
    </w:p>
    <w:p w14:paraId="5630AD66" w14:textId="77777777" w:rsidR="009C7239" w:rsidRPr="00BF264E" w:rsidRDefault="009C7239">
      <w:pPr>
        <w:pStyle w:val="Brdtekst"/>
        <w:ind w:left="360" w:hanging="360"/>
        <w:rPr>
          <w:rFonts w:ascii="Arial" w:hAnsi="Arial" w:cs="Arial"/>
          <w:b w:val="0"/>
          <w:szCs w:val="24"/>
        </w:rPr>
      </w:pPr>
    </w:p>
    <w:p w14:paraId="125D7C77" w14:textId="77777777" w:rsidR="009C7239" w:rsidRPr="00BF264E" w:rsidRDefault="009C7239">
      <w:pPr>
        <w:pStyle w:val="Brdtekst3"/>
        <w:rPr>
          <w:rFonts w:ascii="Arial" w:hAnsi="Arial" w:cs="Arial"/>
          <w:b w:val="0"/>
          <w:szCs w:val="24"/>
        </w:rPr>
      </w:pPr>
      <w:r w:rsidRPr="00BF264E">
        <w:rPr>
          <w:rFonts w:ascii="Arial" w:hAnsi="Arial" w:cs="Arial"/>
          <w:b w:val="0"/>
          <w:szCs w:val="24"/>
        </w:rPr>
        <w:t>Bedriftens ledelse skal så tidlig som mulig drøfte med de tillitsvalgte:</w:t>
      </w:r>
    </w:p>
    <w:p w14:paraId="61829076" w14:textId="77777777" w:rsidR="009C7239" w:rsidRPr="00BF264E" w:rsidRDefault="009C7239">
      <w:pPr>
        <w:rPr>
          <w:rFonts w:ascii="Arial" w:hAnsi="Arial" w:cs="Arial"/>
          <w:sz w:val="24"/>
          <w:szCs w:val="24"/>
        </w:rPr>
      </w:pPr>
    </w:p>
    <w:p w14:paraId="1022FD5C" w14:textId="77777777" w:rsidR="009C7239" w:rsidRPr="00BF264E" w:rsidRDefault="009C7239">
      <w:pPr>
        <w:ind w:left="708" w:hanging="708"/>
        <w:rPr>
          <w:rFonts w:ascii="Arial" w:hAnsi="Arial" w:cs="Arial"/>
          <w:sz w:val="24"/>
          <w:szCs w:val="24"/>
        </w:rPr>
      </w:pPr>
      <w:r w:rsidRPr="00BF264E">
        <w:rPr>
          <w:rFonts w:ascii="Arial" w:hAnsi="Arial" w:cs="Arial"/>
          <w:sz w:val="24"/>
          <w:szCs w:val="24"/>
        </w:rPr>
        <w:t>-</w:t>
      </w:r>
      <w:r w:rsidRPr="00BF264E">
        <w:rPr>
          <w:rFonts w:ascii="Arial" w:hAnsi="Arial" w:cs="Arial"/>
          <w:sz w:val="24"/>
          <w:szCs w:val="24"/>
        </w:rPr>
        <w:tab/>
        <w:t>Omlegginger av viktighet for arbeidstakerne og deres arbeidsforhold, herunder viktige endringer i produksjonsopplegg og metoder.</w:t>
      </w:r>
    </w:p>
    <w:p w14:paraId="0B143491" w14:textId="77777777" w:rsidR="009C7239" w:rsidRPr="00BF264E" w:rsidRDefault="009C7239">
      <w:pPr>
        <w:tabs>
          <w:tab w:val="left" w:pos="426"/>
        </w:tabs>
        <w:ind w:left="708" w:hanging="708"/>
        <w:rPr>
          <w:rFonts w:ascii="Arial" w:hAnsi="Arial" w:cs="Arial"/>
          <w:sz w:val="24"/>
          <w:szCs w:val="24"/>
        </w:rPr>
      </w:pPr>
      <w:r w:rsidRPr="00BF264E">
        <w:rPr>
          <w:rFonts w:ascii="Arial" w:hAnsi="Arial" w:cs="Arial"/>
          <w:sz w:val="24"/>
          <w:szCs w:val="24"/>
        </w:rPr>
        <w:t>-</w:t>
      </w:r>
      <w:r w:rsidRPr="00BF264E">
        <w:rPr>
          <w:rFonts w:ascii="Arial" w:hAnsi="Arial" w:cs="Arial"/>
          <w:sz w:val="24"/>
          <w:szCs w:val="24"/>
        </w:rPr>
        <w:tab/>
      </w:r>
      <w:r w:rsidRPr="00BF264E">
        <w:rPr>
          <w:rFonts w:ascii="Arial" w:hAnsi="Arial" w:cs="Arial"/>
          <w:sz w:val="24"/>
          <w:szCs w:val="24"/>
        </w:rPr>
        <w:tab/>
        <w:t>Sysselsettingsspørsmål, herunder planer om utvidelser og innskrenkninger.</w:t>
      </w:r>
    </w:p>
    <w:p w14:paraId="2BA226A1" w14:textId="77777777" w:rsidR="009C7239" w:rsidRPr="00BF264E" w:rsidRDefault="009C7239">
      <w:pPr>
        <w:pStyle w:val="Overskrift3"/>
        <w:jc w:val="left"/>
        <w:rPr>
          <w:rFonts w:ascii="Arial" w:hAnsi="Arial" w:cs="Arial"/>
          <w:b w:val="0"/>
          <w:color w:val="auto"/>
          <w:sz w:val="24"/>
          <w:szCs w:val="24"/>
        </w:rPr>
      </w:pPr>
      <w:bookmarkStart w:id="10" w:name="_Toc423155204"/>
      <w:bookmarkStart w:id="11" w:name="_Toc423156253"/>
      <w:bookmarkStart w:id="12" w:name="_Toc423156913"/>
    </w:p>
    <w:p w14:paraId="0F9C11E1" w14:textId="77777777" w:rsidR="009C7239" w:rsidRPr="00BF264E" w:rsidRDefault="00F1131E">
      <w:pPr>
        <w:pStyle w:val="Overskrift3"/>
        <w:jc w:val="left"/>
        <w:rPr>
          <w:rFonts w:ascii="Arial" w:hAnsi="Arial" w:cs="Arial"/>
          <w:color w:val="auto"/>
          <w:sz w:val="24"/>
          <w:szCs w:val="24"/>
        </w:rPr>
      </w:pPr>
      <w:r w:rsidRPr="00BF264E">
        <w:rPr>
          <w:rFonts w:ascii="Arial" w:hAnsi="Arial" w:cs="Arial"/>
          <w:color w:val="auto"/>
          <w:sz w:val="24"/>
          <w:szCs w:val="24"/>
        </w:rPr>
        <w:t>4</w:t>
      </w:r>
      <w:r w:rsidR="009C7239" w:rsidRPr="00BF264E">
        <w:rPr>
          <w:rFonts w:ascii="Arial" w:hAnsi="Arial" w:cs="Arial"/>
          <w:color w:val="auto"/>
          <w:sz w:val="24"/>
          <w:szCs w:val="24"/>
        </w:rPr>
        <w:t>-3. Drøftelser om selskapsrettslige forhold</w:t>
      </w:r>
      <w:bookmarkEnd w:id="10"/>
      <w:bookmarkEnd w:id="11"/>
      <w:bookmarkEnd w:id="12"/>
    </w:p>
    <w:p w14:paraId="17AD93B2" w14:textId="77777777" w:rsidR="009C7239" w:rsidRPr="00BF264E" w:rsidRDefault="009C7239">
      <w:pPr>
        <w:pStyle w:val="Brdtekst"/>
        <w:ind w:left="360" w:hanging="360"/>
        <w:rPr>
          <w:rFonts w:ascii="Arial" w:hAnsi="Arial" w:cs="Arial"/>
          <w:b w:val="0"/>
          <w:szCs w:val="24"/>
        </w:rPr>
      </w:pPr>
    </w:p>
    <w:p w14:paraId="3477ED24" w14:textId="77777777" w:rsidR="009C7239" w:rsidRPr="00BF264E" w:rsidRDefault="009C7239">
      <w:pPr>
        <w:rPr>
          <w:rFonts w:ascii="Arial" w:hAnsi="Arial" w:cs="Arial"/>
          <w:sz w:val="24"/>
          <w:szCs w:val="24"/>
        </w:rPr>
      </w:pPr>
      <w:r w:rsidRPr="00BF264E">
        <w:rPr>
          <w:rFonts w:ascii="Arial" w:hAnsi="Arial" w:cs="Arial"/>
          <w:sz w:val="24"/>
          <w:szCs w:val="24"/>
        </w:rPr>
        <w:t>Bedriftens ledelse skal så tidlig som mulig drøfte med de tillitsvalgte:</w:t>
      </w:r>
    </w:p>
    <w:p w14:paraId="0DE4B5B7" w14:textId="77777777" w:rsidR="009C7239" w:rsidRPr="00BF264E" w:rsidRDefault="009C7239">
      <w:pPr>
        <w:rPr>
          <w:rFonts w:ascii="Arial" w:hAnsi="Arial" w:cs="Arial"/>
          <w:sz w:val="24"/>
          <w:szCs w:val="24"/>
        </w:rPr>
      </w:pPr>
    </w:p>
    <w:p w14:paraId="269C5499" w14:textId="77777777" w:rsidR="009C7239" w:rsidRPr="00BF264E" w:rsidRDefault="009C7239">
      <w:pPr>
        <w:ind w:left="709" w:hanging="709"/>
        <w:rPr>
          <w:rFonts w:ascii="Arial" w:hAnsi="Arial" w:cs="Arial"/>
          <w:sz w:val="24"/>
          <w:szCs w:val="24"/>
        </w:rPr>
      </w:pPr>
      <w:r w:rsidRPr="00BF264E">
        <w:rPr>
          <w:rFonts w:ascii="Arial" w:hAnsi="Arial" w:cs="Arial"/>
          <w:sz w:val="24"/>
          <w:szCs w:val="24"/>
        </w:rPr>
        <w:t>-</w:t>
      </w:r>
      <w:r w:rsidRPr="00BF264E">
        <w:rPr>
          <w:rFonts w:ascii="Arial" w:hAnsi="Arial" w:cs="Arial"/>
          <w:sz w:val="24"/>
          <w:szCs w:val="24"/>
        </w:rPr>
        <w:tab/>
        <w:t>Fusjon, fisjon, salg, hel eller delvis nedleggelse eller rettslig omorganisering av virksomheten.</w:t>
      </w:r>
    </w:p>
    <w:p w14:paraId="66204FF1" w14:textId="77777777" w:rsidR="009C7239" w:rsidRPr="00BF264E" w:rsidRDefault="009C7239">
      <w:pPr>
        <w:rPr>
          <w:rFonts w:ascii="Arial" w:hAnsi="Arial" w:cs="Arial"/>
          <w:sz w:val="24"/>
          <w:szCs w:val="24"/>
        </w:rPr>
      </w:pPr>
    </w:p>
    <w:p w14:paraId="518D7DE7" w14:textId="77777777" w:rsidR="009C7239" w:rsidRPr="00BF264E" w:rsidRDefault="009C7239">
      <w:pPr>
        <w:rPr>
          <w:rFonts w:ascii="Arial" w:hAnsi="Arial" w:cs="Arial"/>
          <w:sz w:val="24"/>
          <w:szCs w:val="24"/>
        </w:rPr>
      </w:pPr>
      <w:r w:rsidRPr="00BF264E">
        <w:rPr>
          <w:rFonts w:ascii="Arial" w:hAnsi="Arial" w:cs="Arial"/>
          <w:sz w:val="24"/>
          <w:szCs w:val="24"/>
        </w:rPr>
        <w:t>Bedriftens ledelse skal sørge for møte mellom de tillitsvalgte og de nye eiere om overdragelse og om tariffavtalen fortsatt skal gjelde.</w:t>
      </w:r>
    </w:p>
    <w:p w14:paraId="11784698" w14:textId="77777777" w:rsidR="009C7239" w:rsidRPr="00BF264E" w:rsidRDefault="009C7239">
      <w:pPr>
        <w:rPr>
          <w:rFonts w:ascii="Arial" w:hAnsi="Arial" w:cs="Arial"/>
          <w:sz w:val="24"/>
          <w:szCs w:val="24"/>
        </w:rPr>
      </w:pPr>
      <w:r w:rsidRPr="00BF264E">
        <w:rPr>
          <w:rFonts w:ascii="Arial" w:hAnsi="Arial" w:cs="Arial"/>
          <w:sz w:val="24"/>
          <w:szCs w:val="24"/>
        </w:rPr>
        <w:t>Vurderer bedriften å nedlegge virksomheten, skal mulig videre drift, herunder om de ansatte vil overta virksomheten, drøftes med de tillitsvalgte.</w:t>
      </w:r>
    </w:p>
    <w:p w14:paraId="2DBF0D7D" w14:textId="77777777" w:rsidR="009C7239" w:rsidRPr="00BF264E" w:rsidRDefault="009C7239">
      <w:pPr>
        <w:pStyle w:val="AltP"/>
        <w:rPr>
          <w:rFonts w:ascii="Arial" w:hAnsi="Arial" w:cs="Arial"/>
          <w:b w:val="0"/>
          <w:color w:val="auto"/>
          <w:szCs w:val="24"/>
        </w:rPr>
      </w:pPr>
    </w:p>
    <w:p w14:paraId="7D4E9A3B" w14:textId="77777777" w:rsidR="00DF703E" w:rsidRPr="00BF264E" w:rsidRDefault="00DF703E">
      <w:pPr>
        <w:pStyle w:val="AltP"/>
        <w:rPr>
          <w:rFonts w:ascii="Arial" w:hAnsi="Arial" w:cs="Arial"/>
          <w:b w:val="0"/>
          <w:szCs w:val="24"/>
        </w:rPr>
      </w:pPr>
      <w:r w:rsidRPr="00BF264E">
        <w:rPr>
          <w:rFonts w:ascii="Arial" w:hAnsi="Arial" w:cs="Arial"/>
          <w:b w:val="0"/>
          <w:szCs w:val="24"/>
        </w:rPr>
        <w:t xml:space="preserve">Informasjon om eierskifte i aksjeselskap </w:t>
      </w:r>
    </w:p>
    <w:p w14:paraId="328A2F16" w14:textId="77777777" w:rsidR="00DF703E" w:rsidRPr="00BF264E" w:rsidRDefault="00DF703E">
      <w:pPr>
        <w:pStyle w:val="AltP"/>
        <w:rPr>
          <w:rFonts w:ascii="Arial" w:hAnsi="Arial" w:cs="Arial"/>
          <w:b w:val="0"/>
          <w:szCs w:val="24"/>
        </w:rPr>
      </w:pPr>
      <w:r w:rsidRPr="00BF264E">
        <w:rPr>
          <w:rFonts w:ascii="Arial" w:hAnsi="Arial" w:cs="Arial"/>
          <w:b w:val="0"/>
          <w:szCs w:val="24"/>
        </w:rPr>
        <w:t xml:space="preserve">Ved eierskifte i aksjeselskap skal ledelsen straks den får sikker kunnskap om det, informere de tillitsvalgte såfremt erververen: </w:t>
      </w:r>
    </w:p>
    <w:p w14:paraId="381F9764" w14:textId="77777777" w:rsidR="00DF703E" w:rsidRPr="00BF264E" w:rsidRDefault="00DF703E" w:rsidP="00923EFE">
      <w:pPr>
        <w:pStyle w:val="AltP"/>
        <w:numPr>
          <w:ilvl w:val="0"/>
          <w:numId w:val="10"/>
        </w:numPr>
        <w:rPr>
          <w:rFonts w:ascii="Arial" w:hAnsi="Arial" w:cs="Arial"/>
          <w:b w:val="0"/>
          <w:szCs w:val="24"/>
        </w:rPr>
      </w:pPr>
      <w:r w:rsidRPr="00BF264E">
        <w:rPr>
          <w:rFonts w:ascii="Arial" w:hAnsi="Arial" w:cs="Arial"/>
          <w:b w:val="0"/>
          <w:szCs w:val="24"/>
        </w:rPr>
        <w:t xml:space="preserve">overtar mer enn 1/10 av aksjekapitalen eller aksjer som representerer mer enn 1/10 av stemmene i selskapet, eller </w:t>
      </w:r>
    </w:p>
    <w:p w14:paraId="45F259DD" w14:textId="77777777" w:rsidR="00DF703E" w:rsidRPr="00BF264E" w:rsidRDefault="00DF703E" w:rsidP="00923EFE">
      <w:pPr>
        <w:pStyle w:val="AltP"/>
        <w:numPr>
          <w:ilvl w:val="0"/>
          <w:numId w:val="10"/>
        </w:numPr>
        <w:rPr>
          <w:rFonts w:ascii="Arial" w:hAnsi="Arial" w:cs="Arial"/>
          <w:b w:val="0"/>
          <w:szCs w:val="24"/>
        </w:rPr>
      </w:pPr>
      <w:r w:rsidRPr="00BF264E">
        <w:rPr>
          <w:rFonts w:ascii="Arial" w:hAnsi="Arial" w:cs="Arial"/>
          <w:b w:val="0"/>
          <w:szCs w:val="24"/>
        </w:rPr>
        <w:lastRenderedPageBreak/>
        <w:t>blir eier av mer enn 1/3 av aksjekapitalen eller aksjer som representere</w:t>
      </w:r>
      <w:r w:rsidR="001A5834" w:rsidRPr="00BF264E">
        <w:rPr>
          <w:rFonts w:ascii="Arial" w:hAnsi="Arial" w:cs="Arial"/>
          <w:b w:val="0"/>
          <w:szCs w:val="24"/>
        </w:rPr>
        <w:t>r mer enn 1/3 av stemmene.</w:t>
      </w:r>
    </w:p>
    <w:p w14:paraId="7092FE30" w14:textId="77777777" w:rsidR="00DF703E" w:rsidRPr="00BF264E" w:rsidRDefault="00DF703E">
      <w:pPr>
        <w:pStyle w:val="AltP"/>
        <w:rPr>
          <w:rFonts w:ascii="Arial" w:hAnsi="Arial" w:cs="Arial"/>
          <w:b w:val="0"/>
          <w:color w:val="auto"/>
          <w:szCs w:val="24"/>
        </w:rPr>
      </w:pPr>
      <w:r w:rsidRPr="00BF264E">
        <w:rPr>
          <w:rFonts w:ascii="Arial" w:hAnsi="Arial" w:cs="Arial"/>
          <w:b w:val="0"/>
          <w:szCs w:val="24"/>
        </w:rPr>
        <w:t>Ledelsen skal medvirke til at nye eiere så raskt som mulig orienterer de ansatte om sine planer.</w:t>
      </w:r>
    </w:p>
    <w:p w14:paraId="6B62F1B3" w14:textId="77777777" w:rsidR="009C7239" w:rsidRPr="00BF264E" w:rsidRDefault="009C7239">
      <w:pPr>
        <w:pStyle w:val="Overskrift3"/>
        <w:numPr>
          <w:ilvl w:val="0"/>
          <w:numId w:val="2"/>
        </w:numPr>
        <w:jc w:val="left"/>
        <w:rPr>
          <w:rFonts w:ascii="Arial" w:hAnsi="Arial" w:cs="Arial"/>
          <w:b w:val="0"/>
          <w:color w:val="auto"/>
          <w:sz w:val="24"/>
          <w:szCs w:val="24"/>
        </w:rPr>
      </w:pPr>
      <w:bookmarkStart w:id="13" w:name="_Toc423155205"/>
      <w:bookmarkStart w:id="14" w:name="_Toc423156254"/>
      <w:bookmarkStart w:id="15" w:name="_Toc423156914"/>
    </w:p>
    <w:p w14:paraId="0FAB4EF9" w14:textId="77777777" w:rsidR="009C7239" w:rsidRPr="00BF264E" w:rsidRDefault="00F1131E">
      <w:pPr>
        <w:pStyle w:val="Overskrift3"/>
        <w:jc w:val="left"/>
        <w:rPr>
          <w:rFonts w:ascii="Arial" w:hAnsi="Arial" w:cs="Arial"/>
          <w:color w:val="auto"/>
          <w:sz w:val="24"/>
          <w:szCs w:val="24"/>
        </w:rPr>
      </w:pPr>
      <w:r w:rsidRPr="00BF264E">
        <w:rPr>
          <w:rFonts w:ascii="Arial" w:hAnsi="Arial" w:cs="Arial"/>
          <w:color w:val="auto"/>
          <w:sz w:val="24"/>
          <w:szCs w:val="24"/>
        </w:rPr>
        <w:t>4</w:t>
      </w:r>
      <w:r w:rsidR="009C7239" w:rsidRPr="00BF264E">
        <w:rPr>
          <w:rFonts w:ascii="Arial" w:hAnsi="Arial" w:cs="Arial"/>
          <w:color w:val="auto"/>
          <w:sz w:val="24"/>
          <w:szCs w:val="24"/>
        </w:rPr>
        <w:t>-4. Nærmere om drøftelse og informasjon</w:t>
      </w:r>
      <w:bookmarkEnd w:id="13"/>
      <w:bookmarkEnd w:id="14"/>
      <w:bookmarkEnd w:id="15"/>
    </w:p>
    <w:p w14:paraId="29D6B04F" w14:textId="77777777" w:rsidR="009C7239" w:rsidRPr="00BF264E" w:rsidRDefault="009C7239">
      <w:pPr>
        <w:pStyle w:val="Brdtekst"/>
        <w:tabs>
          <w:tab w:val="left" w:pos="675"/>
        </w:tabs>
        <w:rPr>
          <w:rFonts w:ascii="Arial" w:hAnsi="Arial" w:cs="Arial"/>
          <w:b w:val="0"/>
          <w:szCs w:val="24"/>
        </w:rPr>
      </w:pPr>
      <w:r w:rsidRPr="00BF264E">
        <w:rPr>
          <w:rFonts w:ascii="Arial" w:hAnsi="Arial" w:cs="Arial"/>
          <w:b w:val="0"/>
          <w:szCs w:val="24"/>
        </w:rPr>
        <w:t xml:space="preserve"> </w:t>
      </w:r>
    </w:p>
    <w:p w14:paraId="28D31BF1" w14:textId="77777777" w:rsidR="009C7239" w:rsidRPr="00BF264E" w:rsidRDefault="009C7239">
      <w:pPr>
        <w:pStyle w:val="Innrykk1"/>
        <w:numPr>
          <w:ilvl w:val="12"/>
          <w:numId w:val="0"/>
        </w:numPr>
        <w:spacing w:line="240" w:lineRule="auto"/>
        <w:rPr>
          <w:rFonts w:ascii="Arial" w:hAnsi="Arial" w:cs="Arial"/>
          <w:color w:val="auto"/>
          <w:szCs w:val="24"/>
        </w:rPr>
      </w:pPr>
      <w:r w:rsidRPr="00BF264E">
        <w:rPr>
          <w:rFonts w:ascii="Arial" w:hAnsi="Arial" w:cs="Arial"/>
          <w:color w:val="auto"/>
          <w:szCs w:val="24"/>
        </w:rPr>
        <w:t>Før bedriften treffer sine beslutninger i saker som angår arbeidstakernes sysselsetting og arbeidsforhold, skal de tillitsvalgte gis muligheter for å fremme sine synspunkter.</w:t>
      </w:r>
    </w:p>
    <w:p w14:paraId="02F2C34E" w14:textId="77777777" w:rsidR="009C7239" w:rsidRPr="00BF264E" w:rsidRDefault="009C7239">
      <w:pPr>
        <w:pStyle w:val="Innrykk1"/>
        <w:numPr>
          <w:ilvl w:val="12"/>
          <w:numId w:val="0"/>
        </w:numPr>
        <w:spacing w:line="240" w:lineRule="auto"/>
        <w:ind w:left="680" w:hanging="680"/>
        <w:rPr>
          <w:rFonts w:ascii="Arial" w:hAnsi="Arial" w:cs="Arial"/>
          <w:b/>
          <w:color w:val="auto"/>
          <w:szCs w:val="24"/>
        </w:rPr>
      </w:pPr>
    </w:p>
    <w:p w14:paraId="0776ED10" w14:textId="77777777" w:rsidR="009C7239" w:rsidRPr="00BF264E" w:rsidRDefault="009C7239">
      <w:pPr>
        <w:pStyle w:val="Innrykk1"/>
        <w:numPr>
          <w:ilvl w:val="12"/>
          <w:numId w:val="0"/>
        </w:numPr>
        <w:spacing w:line="240" w:lineRule="auto"/>
        <w:ind w:left="5" w:hanging="5"/>
        <w:rPr>
          <w:rFonts w:ascii="Arial" w:hAnsi="Arial" w:cs="Arial"/>
          <w:color w:val="auto"/>
          <w:szCs w:val="24"/>
        </w:rPr>
      </w:pPr>
      <w:r w:rsidRPr="00BF264E">
        <w:rPr>
          <w:rFonts w:ascii="Arial" w:hAnsi="Arial" w:cs="Arial"/>
          <w:color w:val="auto"/>
          <w:szCs w:val="24"/>
        </w:rPr>
        <w:t>I de tilfeller bedriftsledelsen ikke finner å kunne ta hensyn til de tillitsvalgtes anførsler, skal den grunngi sitt syn. Fra drøftingene skal det settes opp protokoll som undertegnes av begge parter.</w:t>
      </w:r>
    </w:p>
    <w:p w14:paraId="680A4E5D" w14:textId="77777777" w:rsidR="00E451F3" w:rsidRPr="00BF264E" w:rsidRDefault="00E451F3">
      <w:pPr>
        <w:rPr>
          <w:rFonts w:ascii="Arial" w:hAnsi="Arial" w:cs="Arial"/>
          <w:sz w:val="24"/>
          <w:szCs w:val="24"/>
        </w:rPr>
      </w:pPr>
    </w:p>
    <w:p w14:paraId="575445C1" w14:textId="77777777" w:rsidR="009C7239" w:rsidRPr="00BF264E" w:rsidRDefault="009C7239">
      <w:pPr>
        <w:pStyle w:val="Innrykk1"/>
        <w:spacing w:line="240" w:lineRule="auto"/>
        <w:ind w:left="5" w:hanging="5"/>
        <w:rPr>
          <w:rFonts w:ascii="Arial" w:hAnsi="Arial" w:cs="Arial"/>
          <w:color w:val="auto"/>
          <w:szCs w:val="24"/>
        </w:rPr>
      </w:pPr>
      <w:r w:rsidRPr="00BF264E">
        <w:rPr>
          <w:rFonts w:ascii="Arial" w:hAnsi="Arial" w:cs="Arial"/>
          <w:color w:val="auto"/>
          <w:szCs w:val="24"/>
        </w:rPr>
        <w:t>I saker som omhan</w:t>
      </w:r>
      <w:r w:rsidR="00ED2B73" w:rsidRPr="00BF264E">
        <w:rPr>
          <w:rFonts w:ascii="Arial" w:hAnsi="Arial" w:cs="Arial"/>
          <w:color w:val="auto"/>
          <w:szCs w:val="24"/>
        </w:rPr>
        <w:t>dler forhold omfattet av punkt 4-2 og 4</w:t>
      </w:r>
      <w:r w:rsidRPr="00BF264E">
        <w:rPr>
          <w:rFonts w:ascii="Arial" w:hAnsi="Arial" w:cs="Arial"/>
          <w:color w:val="auto"/>
          <w:szCs w:val="24"/>
        </w:rPr>
        <w:t>-3, skal tillitsvalgte informeres om årsakene til bedriftens disposisjoner samt de juridiske, økonomiske og arbeidsmessige konsekvenser disse må antas å få for arbeidstakerne.</w:t>
      </w:r>
    </w:p>
    <w:p w14:paraId="19219836" w14:textId="77777777" w:rsidR="009C7239" w:rsidRPr="00BF264E" w:rsidRDefault="009C7239" w:rsidP="001E64A7">
      <w:pPr>
        <w:pStyle w:val="Innrykk1"/>
        <w:spacing w:line="240" w:lineRule="auto"/>
        <w:ind w:left="0" w:firstLine="0"/>
        <w:rPr>
          <w:rFonts w:ascii="Arial" w:hAnsi="Arial" w:cs="Arial"/>
          <w:color w:val="auto"/>
          <w:szCs w:val="24"/>
        </w:rPr>
      </w:pPr>
    </w:p>
    <w:p w14:paraId="34B06221" w14:textId="77777777" w:rsidR="009C7239" w:rsidRPr="00BF264E" w:rsidRDefault="00F1131E">
      <w:pPr>
        <w:pStyle w:val="Overskrift3"/>
        <w:jc w:val="left"/>
        <w:rPr>
          <w:rFonts w:ascii="Arial" w:hAnsi="Arial" w:cs="Arial"/>
          <w:color w:val="auto"/>
          <w:sz w:val="24"/>
          <w:szCs w:val="24"/>
        </w:rPr>
      </w:pPr>
      <w:bookmarkStart w:id="16" w:name="_Toc423155206"/>
      <w:bookmarkStart w:id="17" w:name="_Toc423156255"/>
      <w:bookmarkStart w:id="18" w:name="_Toc423156915"/>
      <w:r w:rsidRPr="00BF264E">
        <w:rPr>
          <w:rFonts w:ascii="Arial" w:hAnsi="Arial" w:cs="Arial"/>
          <w:color w:val="auto"/>
          <w:sz w:val="24"/>
          <w:szCs w:val="24"/>
        </w:rPr>
        <w:t>4</w:t>
      </w:r>
      <w:r w:rsidR="009C7239" w:rsidRPr="00BF264E">
        <w:rPr>
          <w:rFonts w:ascii="Arial" w:hAnsi="Arial" w:cs="Arial"/>
          <w:color w:val="auto"/>
          <w:sz w:val="24"/>
          <w:szCs w:val="24"/>
        </w:rPr>
        <w:t>-5. Innsyn i regnskaper og økonomiske forhold</w:t>
      </w:r>
      <w:bookmarkEnd w:id="16"/>
      <w:bookmarkEnd w:id="17"/>
      <w:bookmarkEnd w:id="18"/>
    </w:p>
    <w:p w14:paraId="296FEF7D" w14:textId="77777777" w:rsidR="009C7239" w:rsidRPr="00BF264E" w:rsidRDefault="009C7239">
      <w:pPr>
        <w:rPr>
          <w:rFonts w:ascii="Arial" w:hAnsi="Arial" w:cs="Arial"/>
          <w:sz w:val="24"/>
          <w:szCs w:val="24"/>
        </w:rPr>
      </w:pPr>
    </w:p>
    <w:p w14:paraId="17048E2A" w14:textId="77777777" w:rsidR="009C7239" w:rsidRPr="00BF264E" w:rsidRDefault="009C7239">
      <w:pPr>
        <w:rPr>
          <w:rFonts w:ascii="Arial" w:hAnsi="Arial" w:cs="Arial"/>
          <w:sz w:val="24"/>
          <w:szCs w:val="24"/>
        </w:rPr>
      </w:pPr>
      <w:r w:rsidRPr="00BF264E">
        <w:rPr>
          <w:rFonts w:ascii="Arial" w:hAnsi="Arial" w:cs="Arial"/>
          <w:sz w:val="24"/>
          <w:szCs w:val="24"/>
        </w:rPr>
        <w:t>Bedriftens regnskaper skal forelegges de tillitsvalgte på forespørsel.</w:t>
      </w:r>
    </w:p>
    <w:p w14:paraId="7194DBDC" w14:textId="77777777" w:rsidR="009C7239" w:rsidRPr="00BF264E" w:rsidRDefault="009C7239">
      <w:pPr>
        <w:rPr>
          <w:rFonts w:ascii="Arial" w:hAnsi="Arial" w:cs="Arial"/>
          <w:sz w:val="24"/>
          <w:szCs w:val="24"/>
        </w:rPr>
      </w:pPr>
    </w:p>
    <w:p w14:paraId="27FE42D5" w14:textId="77777777" w:rsidR="009C7239" w:rsidRPr="00BF264E" w:rsidRDefault="009C7239">
      <w:pPr>
        <w:rPr>
          <w:rFonts w:ascii="Arial" w:hAnsi="Arial" w:cs="Arial"/>
          <w:sz w:val="24"/>
          <w:szCs w:val="24"/>
        </w:rPr>
      </w:pPr>
      <w:r w:rsidRPr="00BF264E">
        <w:rPr>
          <w:rFonts w:ascii="Arial" w:hAnsi="Arial" w:cs="Arial"/>
          <w:sz w:val="24"/>
          <w:szCs w:val="24"/>
        </w:rPr>
        <w:t>Årsoppgjøret skal forelegges de tillitsvalgte straks det er fastsatt.</w:t>
      </w:r>
    </w:p>
    <w:p w14:paraId="769D0D3C" w14:textId="77777777" w:rsidR="009C7239" w:rsidRPr="00BF264E" w:rsidRDefault="009C7239">
      <w:pPr>
        <w:rPr>
          <w:rFonts w:ascii="Arial" w:hAnsi="Arial" w:cs="Arial"/>
          <w:b/>
          <w:sz w:val="24"/>
          <w:szCs w:val="24"/>
        </w:rPr>
      </w:pPr>
    </w:p>
    <w:p w14:paraId="5A5BECDA" w14:textId="77777777" w:rsidR="009C7239" w:rsidRPr="00BF264E" w:rsidRDefault="009C7239">
      <w:pPr>
        <w:rPr>
          <w:rFonts w:ascii="Arial" w:hAnsi="Arial" w:cs="Arial"/>
          <w:sz w:val="24"/>
          <w:szCs w:val="24"/>
        </w:rPr>
      </w:pPr>
      <w:r w:rsidRPr="00BF264E">
        <w:rPr>
          <w:rFonts w:ascii="Arial" w:hAnsi="Arial" w:cs="Arial"/>
          <w:sz w:val="24"/>
          <w:szCs w:val="24"/>
        </w:rPr>
        <w:t>De tillitsvalgte skal videre gis innsyn i forhold som vedrører bedriftens økonomiske situasjon i den grad de tillitsvalgte har bruk for slik informasjon for å ivareta medlemmenes interesser.</w:t>
      </w:r>
    </w:p>
    <w:p w14:paraId="54CD245A" w14:textId="77777777" w:rsidR="009C7239" w:rsidRPr="00BF264E" w:rsidRDefault="009C7239">
      <w:pPr>
        <w:rPr>
          <w:rFonts w:ascii="Arial" w:hAnsi="Arial" w:cs="Arial"/>
          <w:sz w:val="24"/>
          <w:szCs w:val="24"/>
        </w:rPr>
      </w:pPr>
    </w:p>
    <w:p w14:paraId="382EEFA6" w14:textId="77777777" w:rsidR="001A5834" w:rsidRPr="00BF264E" w:rsidRDefault="009C7239">
      <w:pPr>
        <w:rPr>
          <w:rFonts w:ascii="Arial" w:hAnsi="Arial" w:cs="Arial"/>
          <w:sz w:val="24"/>
          <w:szCs w:val="24"/>
        </w:rPr>
      </w:pPr>
      <w:r w:rsidRPr="00BF264E">
        <w:rPr>
          <w:rFonts w:ascii="Arial" w:hAnsi="Arial" w:cs="Arial"/>
          <w:sz w:val="24"/>
          <w:szCs w:val="24"/>
        </w:rPr>
        <w:t>Ved innføring av lønnssystemer i bedrifter som forutsetter innsikt i økonomiske forhold som har betydning for systemet, skal de tillitsvalgte ha innsyn som muliggjør dette.</w:t>
      </w:r>
    </w:p>
    <w:p w14:paraId="1231BE67" w14:textId="77777777" w:rsidR="001A5834" w:rsidRPr="00BF264E" w:rsidRDefault="001A5834">
      <w:pPr>
        <w:rPr>
          <w:rFonts w:ascii="Arial" w:hAnsi="Arial" w:cs="Arial"/>
          <w:sz w:val="24"/>
          <w:szCs w:val="24"/>
        </w:rPr>
      </w:pPr>
    </w:p>
    <w:p w14:paraId="36FEB5B0" w14:textId="77777777" w:rsidR="007918ED" w:rsidRPr="00BF264E" w:rsidRDefault="007918ED">
      <w:pPr>
        <w:rPr>
          <w:rFonts w:ascii="Arial" w:hAnsi="Arial" w:cs="Arial"/>
          <w:sz w:val="24"/>
          <w:szCs w:val="24"/>
        </w:rPr>
      </w:pPr>
    </w:p>
    <w:p w14:paraId="6383BC2B" w14:textId="77777777" w:rsidR="009C7239" w:rsidRPr="00BF264E" w:rsidRDefault="00F1131E">
      <w:pPr>
        <w:jc w:val="center"/>
        <w:rPr>
          <w:rFonts w:ascii="Arial" w:hAnsi="Arial" w:cs="Arial"/>
          <w:b/>
          <w:sz w:val="24"/>
          <w:szCs w:val="24"/>
        </w:rPr>
      </w:pPr>
      <w:r w:rsidRPr="00BF264E">
        <w:rPr>
          <w:rFonts w:ascii="Arial" w:hAnsi="Arial" w:cs="Arial"/>
          <w:b/>
          <w:sz w:val="24"/>
          <w:szCs w:val="24"/>
        </w:rPr>
        <w:t>§ 5</w:t>
      </w:r>
    </w:p>
    <w:p w14:paraId="30D7AA69" w14:textId="77777777" w:rsidR="009C7239" w:rsidRPr="00BF264E" w:rsidRDefault="009C7239">
      <w:pPr>
        <w:jc w:val="center"/>
        <w:rPr>
          <w:rFonts w:ascii="Arial" w:hAnsi="Arial" w:cs="Arial"/>
          <w:b/>
          <w:sz w:val="24"/>
          <w:szCs w:val="24"/>
        </w:rPr>
      </w:pPr>
    </w:p>
    <w:p w14:paraId="47483329" w14:textId="77777777" w:rsidR="009C7239" w:rsidRPr="00BF264E" w:rsidRDefault="009C7239">
      <w:pPr>
        <w:pStyle w:val="Overskrift6"/>
        <w:rPr>
          <w:rFonts w:ascii="Arial" w:hAnsi="Arial" w:cs="Arial"/>
          <w:szCs w:val="24"/>
        </w:rPr>
      </w:pPr>
      <w:r w:rsidRPr="00BF264E">
        <w:rPr>
          <w:rFonts w:ascii="Arial" w:hAnsi="Arial" w:cs="Arial"/>
          <w:szCs w:val="24"/>
        </w:rPr>
        <w:t xml:space="preserve">Lønnsvurdering/lønnsregulering </w:t>
      </w:r>
    </w:p>
    <w:p w14:paraId="7196D064" w14:textId="77777777" w:rsidR="009C7239" w:rsidRPr="00BF264E" w:rsidRDefault="009C7239">
      <w:pPr>
        <w:jc w:val="center"/>
        <w:rPr>
          <w:rFonts w:ascii="Arial" w:hAnsi="Arial" w:cs="Arial"/>
          <w:b/>
          <w:sz w:val="24"/>
          <w:szCs w:val="24"/>
        </w:rPr>
      </w:pPr>
    </w:p>
    <w:p w14:paraId="34FF1C98" w14:textId="77777777" w:rsidR="009C7239" w:rsidRPr="00BF264E" w:rsidRDefault="009C7239">
      <w:pPr>
        <w:rPr>
          <w:rFonts w:ascii="Arial" w:hAnsi="Arial" w:cs="Arial"/>
          <w:sz w:val="24"/>
          <w:szCs w:val="24"/>
        </w:rPr>
      </w:pPr>
    </w:p>
    <w:p w14:paraId="48254AA1" w14:textId="77777777" w:rsidR="009C7239" w:rsidRPr="00BF264E" w:rsidRDefault="00F1131E">
      <w:pPr>
        <w:pStyle w:val="Paragraf"/>
        <w:spacing w:line="240" w:lineRule="auto"/>
        <w:rPr>
          <w:rFonts w:ascii="Arial" w:hAnsi="Arial" w:cs="Arial"/>
          <w:szCs w:val="24"/>
        </w:rPr>
      </w:pPr>
      <w:r w:rsidRPr="00BF264E">
        <w:rPr>
          <w:rFonts w:ascii="Arial" w:hAnsi="Arial" w:cs="Arial"/>
          <w:szCs w:val="24"/>
        </w:rPr>
        <w:t>5</w:t>
      </w:r>
      <w:r w:rsidR="009C7239" w:rsidRPr="00BF264E">
        <w:rPr>
          <w:rFonts w:ascii="Arial" w:hAnsi="Arial" w:cs="Arial"/>
          <w:szCs w:val="24"/>
        </w:rPr>
        <w:t>-1. Generelle forhold – lønnsforhandlinger</w:t>
      </w:r>
    </w:p>
    <w:p w14:paraId="6D072C0D" w14:textId="77777777" w:rsidR="009C7239" w:rsidRPr="00BF264E" w:rsidRDefault="009C7239">
      <w:pPr>
        <w:rPr>
          <w:rFonts w:ascii="Arial" w:hAnsi="Arial" w:cs="Arial"/>
          <w:sz w:val="24"/>
          <w:szCs w:val="24"/>
        </w:rPr>
      </w:pPr>
    </w:p>
    <w:p w14:paraId="327400F3" w14:textId="1F6BC629" w:rsidR="009C7239" w:rsidRPr="00BF264E" w:rsidRDefault="348435AB" w:rsidP="348435AB">
      <w:pPr>
        <w:rPr>
          <w:rFonts w:ascii="Arial" w:hAnsi="Arial" w:cs="Arial"/>
          <w:sz w:val="24"/>
          <w:szCs w:val="24"/>
        </w:rPr>
      </w:pPr>
      <w:r w:rsidRPr="348435AB">
        <w:rPr>
          <w:rFonts w:ascii="Arial" w:hAnsi="Arial" w:cs="Arial"/>
          <w:sz w:val="24"/>
          <w:szCs w:val="24"/>
        </w:rPr>
        <w:t xml:space="preserve">En gang hvert år skal det med basis i bedriftens økonomiske stilling, </w:t>
      </w:r>
      <w:proofErr w:type="spellStart"/>
      <w:r w:rsidRPr="348435AB">
        <w:rPr>
          <w:rFonts w:ascii="Arial" w:hAnsi="Arial" w:cs="Arial"/>
          <w:sz w:val="24"/>
          <w:szCs w:val="24"/>
        </w:rPr>
        <w:t>produktivitetsmessige</w:t>
      </w:r>
      <w:proofErr w:type="spellEnd"/>
      <w:r w:rsidRPr="348435AB">
        <w:rPr>
          <w:rFonts w:ascii="Arial" w:hAnsi="Arial" w:cs="Arial"/>
          <w:sz w:val="24"/>
          <w:szCs w:val="24"/>
        </w:rPr>
        <w:t xml:space="preserve"> utvikling, konkurransesituasjon mv. avholdes reelle forhandlinger mellom bedriften og bedriftsgruppens tillitsvalgte. Det skal settes opp protokoll fra forhandlingene. Den regulering som måtte bli en følge av vurderingen skal gjøres gjeldende fra en på forhånd fastlagt dato.</w:t>
      </w:r>
    </w:p>
    <w:p w14:paraId="48A21919" w14:textId="77777777" w:rsidR="009C7239" w:rsidRPr="00BF264E" w:rsidRDefault="009C7239">
      <w:pPr>
        <w:rPr>
          <w:rFonts w:ascii="Arial" w:hAnsi="Arial" w:cs="Arial"/>
          <w:sz w:val="24"/>
          <w:szCs w:val="24"/>
        </w:rPr>
      </w:pPr>
      <w:r w:rsidRPr="00BF264E">
        <w:rPr>
          <w:rFonts w:ascii="Arial" w:hAnsi="Arial" w:cs="Arial"/>
          <w:sz w:val="24"/>
          <w:szCs w:val="24"/>
        </w:rPr>
        <w:tab/>
      </w:r>
    </w:p>
    <w:p w14:paraId="20130F0B" w14:textId="77777777" w:rsidR="009C7239" w:rsidRPr="00BF264E" w:rsidRDefault="009C7239">
      <w:pPr>
        <w:pStyle w:val="Brdtekst3"/>
        <w:rPr>
          <w:rFonts w:ascii="Arial" w:hAnsi="Arial" w:cs="Arial"/>
          <w:b w:val="0"/>
          <w:szCs w:val="24"/>
        </w:rPr>
      </w:pPr>
      <w:r w:rsidRPr="00BF264E">
        <w:rPr>
          <w:rFonts w:ascii="Arial" w:hAnsi="Arial" w:cs="Arial"/>
          <w:b w:val="0"/>
          <w:szCs w:val="24"/>
        </w:rPr>
        <w:t xml:space="preserve">Lønnsnivået for en bedrifts ingeniører/teknikere skal avpasses etter </w:t>
      </w:r>
      <w:proofErr w:type="spellStart"/>
      <w:r w:rsidRPr="00BF264E">
        <w:rPr>
          <w:rFonts w:ascii="Arial" w:hAnsi="Arial" w:cs="Arial"/>
          <w:b w:val="0"/>
          <w:szCs w:val="24"/>
        </w:rPr>
        <w:t>bedriftsmessige</w:t>
      </w:r>
      <w:proofErr w:type="spellEnd"/>
      <w:r w:rsidRPr="00BF264E">
        <w:rPr>
          <w:rFonts w:ascii="Arial" w:hAnsi="Arial" w:cs="Arial"/>
          <w:b w:val="0"/>
          <w:szCs w:val="24"/>
        </w:rPr>
        <w:t>, bransjemessige og lokale forhold under hensyntagen til det alminnelige lønnsnivå for ingeniører/teknikere.</w:t>
      </w:r>
    </w:p>
    <w:p w14:paraId="6BD18F9B" w14:textId="77777777" w:rsidR="009C7239" w:rsidRPr="00BF264E" w:rsidRDefault="009C7239">
      <w:pPr>
        <w:rPr>
          <w:rFonts w:ascii="Arial" w:hAnsi="Arial" w:cs="Arial"/>
          <w:sz w:val="24"/>
          <w:szCs w:val="24"/>
        </w:rPr>
      </w:pPr>
    </w:p>
    <w:p w14:paraId="12D3AD86" w14:textId="77777777" w:rsidR="00E451F3" w:rsidRPr="00BF264E" w:rsidRDefault="00E451F3">
      <w:pPr>
        <w:rPr>
          <w:rFonts w:ascii="Arial" w:hAnsi="Arial" w:cs="Arial"/>
          <w:sz w:val="24"/>
          <w:szCs w:val="24"/>
        </w:rPr>
      </w:pPr>
      <w:r w:rsidRPr="00BF264E">
        <w:rPr>
          <w:rFonts w:ascii="Arial" w:hAnsi="Arial" w:cs="Arial"/>
          <w:sz w:val="24"/>
          <w:szCs w:val="24"/>
        </w:rPr>
        <w:lastRenderedPageBreak/>
        <w:t xml:space="preserve">NITOs lønnsstatistikk </w:t>
      </w:r>
      <w:r w:rsidR="001A5834" w:rsidRPr="00BF264E">
        <w:rPr>
          <w:rFonts w:ascii="Arial" w:hAnsi="Arial" w:cs="Arial"/>
          <w:sz w:val="24"/>
          <w:szCs w:val="24"/>
        </w:rPr>
        <w:t>er ett</w:t>
      </w:r>
      <w:r w:rsidRPr="00BF264E">
        <w:rPr>
          <w:rFonts w:ascii="Arial" w:hAnsi="Arial" w:cs="Arial"/>
          <w:sz w:val="24"/>
          <w:szCs w:val="24"/>
        </w:rPr>
        <w:t xml:space="preserve"> av flere relevante momenter </w:t>
      </w:r>
      <w:r w:rsidR="001A5834" w:rsidRPr="00BF264E">
        <w:rPr>
          <w:rFonts w:ascii="Arial" w:hAnsi="Arial" w:cs="Arial"/>
          <w:sz w:val="24"/>
          <w:szCs w:val="24"/>
        </w:rPr>
        <w:t>ved gjennomføring</w:t>
      </w:r>
      <w:r w:rsidRPr="00BF264E">
        <w:rPr>
          <w:rFonts w:ascii="Arial" w:hAnsi="Arial" w:cs="Arial"/>
          <w:sz w:val="24"/>
          <w:szCs w:val="24"/>
        </w:rPr>
        <w:t xml:space="preserve"> av lokale lønnsforhandlinger.</w:t>
      </w:r>
    </w:p>
    <w:p w14:paraId="238601FE" w14:textId="77777777" w:rsidR="00593F4F" w:rsidRPr="00BF264E" w:rsidRDefault="00593F4F">
      <w:pPr>
        <w:rPr>
          <w:rFonts w:ascii="Arial" w:hAnsi="Arial" w:cs="Arial"/>
          <w:sz w:val="24"/>
          <w:szCs w:val="24"/>
        </w:rPr>
      </w:pPr>
    </w:p>
    <w:p w14:paraId="1C745D0C" w14:textId="77777777" w:rsidR="00593F4F" w:rsidRPr="00BF264E" w:rsidRDefault="00593F4F">
      <w:pPr>
        <w:rPr>
          <w:rFonts w:ascii="Arial" w:hAnsi="Arial" w:cs="Arial"/>
          <w:sz w:val="24"/>
          <w:szCs w:val="24"/>
        </w:rPr>
      </w:pPr>
      <w:r w:rsidRPr="00BF264E">
        <w:rPr>
          <w:rFonts w:ascii="Arial" w:hAnsi="Arial" w:cs="Arial"/>
          <w:sz w:val="24"/>
          <w:szCs w:val="24"/>
        </w:rPr>
        <w:t>Partene skal på forhånd eller som innledning til forhandlingene, søke å komme frem til en felles forståelse av hvordan kriteriene i 1. og 2. ledd skal forstås.</w:t>
      </w:r>
    </w:p>
    <w:p w14:paraId="0F3CABC7" w14:textId="77777777" w:rsidR="00BF0828" w:rsidRPr="00BF264E" w:rsidRDefault="00BF0828">
      <w:pPr>
        <w:rPr>
          <w:rFonts w:ascii="Arial" w:hAnsi="Arial" w:cs="Arial"/>
          <w:sz w:val="24"/>
          <w:szCs w:val="24"/>
        </w:rPr>
      </w:pPr>
    </w:p>
    <w:p w14:paraId="5B08B5D1" w14:textId="77777777" w:rsidR="009C7239" w:rsidRPr="00BF264E" w:rsidRDefault="009C7239">
      <w:pPr>
        <w:rPr>
          <w:rFonts w:ascii="Arial" w:hAnsi="Arial" w:cs="Arial"/>
          <w:sz w:val="24"/>
          <w:szCs w:val="24"/>
        </w:rPr>
      </w:pPr>
    </w:p>
    <w:p w14:paraId="0BEC5C03" w14:textId="77777777" w:rsidR="009C7239" w:rsidRPr="00BF264E" w:rsidRDefault="00F1131E">
      <w:pPr>
        <w:pStyle w:val="Paragraf"/>
        <w:spacing w:line="240" w:lineRule="auto"/>
        <w:rPr>
          <w:rFonts w:ascii="Arial" w:hAnsi="Arial" w:cs="Arial"/>
          <w:szCs w:val="24"/>
        </w:rPr>
      </w:pPr>
      <w:r w:rsidRPr="00BF264E">
        <w:rPr>
          <w:rFonts w:ascii="Arial" w:hAnsi="Arial" w:cs="Arial"/>
          <w:szCs w:val="24"/>
        </w:rPr>
        <w:t>5</w:t>
      </w:r>
      <w:r w:rsidR="009C7239" w:rsidRPr="00BF264E">
        <w:rPr>
          <w:rFonts w:ascii="Arial" w:hAnsi="Arial" w:cs="Arial"/>
          <w:szCs w:val="24"/>
        </w:rPr>
        <w:t>-2. Individuelle forhold</w:t>
      </w:r>
      <w:r w:rsidR="009C7239" w:rsidRPr="00BF264E">
        <w:rPr>
          <w:rFonts w:ascii="Arial" w:hAnsi="Arial" w:cs="Arial"/>
          <w:szCs w:val="24"/>
        </w:rPr>
        <w:tab/>
      </w:r>
    </w:p>
    <w:p w14:paraId="16DEB4AB" w14:textId="77777777" w:rsidR="009C7239" w:rsidRPr="00BF264E" w:rsidRDefault="009C7239">
      <w:pPr>
        <w:rPr>
          <w:rFonts w:ascii="Arial" w:hAnsi="Arial" w:cs="Arial"/>
          <w:sz w:val="24"/>
          <w:szCs w:val="24"/>
        </w:rPr>
      </w:pPr>
    </w:p>
    <w:p w14:paraId="1C20B9B8" w14:textId="77777777" w:rsidR="00593F4F" w:rsidRPr="00BF264E" w:rsidRDefault="00593F4F">
      <w:pPr>
        <w:rPr>
          <w:rFonts w:ascii="Arial" w:hAnsi="Arial" w:cs="Arial"/>
          <w:sz w:val="24"/>
          <w:szCs w:val="24"/>
        </w:rPr>
      </w:pPr>
      <w:r w:rsidRPr="00BF264E">
        <w:rPr>
          <w:rFonts w:ascii="Arial" w:hAnsi="Arial" w:cs="Arial"/>
          <w:sz w:val="24"/>
          <w:szCs w:val="24"/>
        </w:rPr>
        <w:t>Lønnen for det enkelte NITO</w:t>
      </w:r>
      <w:r w:rsidR="00C25B55" w:rsidRPr="00BF264E">
        <w:rPr>
          <w:rFonts w:ascii="Arial" w:hAnsi="Arial" w:cs="Arial"/>
          <w:sz w:val="24"/>
          <w:szCs w:val="24"/>
        </w:rPr>
        <w:t>-</w:t>
      </w:r>
      <w:r w:rsidRPr="00BF264E">
        <w:rPr>
          <w:rFonts w:ascii="Arial" w:hAnsi="Arial" w:cs="Arial"/>
          <w:sz w:val="24"/>
          <w:szCs w:val="24"/>
        </w:rPr>
        <w:t>medlem fastsettes som årslønn eventuelt månedslønn.</w:t>
      </w:r>
    </w:p>
    <w:p w14:paraId="0AD9C6F4" w14:textId="77777777" w:rsidR="00593F4F" w:rsidRPr="00BF264E" w:rsidRDefault="00593F4F">
      <w:pPr>
        <w:rPr>
          <w:rFonts w:ascii="Arial" w:hAnsi="Arial" w:cs="Arial"/>
          <w:sz w:val="24"/>
          <w:szCs w:val="24"/>
        </w:rPr>
      </w:pPr>
    </w:p>
    <w:p w14:paraId="71288D85" w14:textId="77777777" w:rsidR="00593F4F" w:rsidRPr="00BF264E" w:rsidRDefault="009C7239">
      <w:pPr>
        <w:rPr>
          <w:rFonts w:ascii="Arial" w:hAnsi="Arial" w:cs="Arial"/>
          <w:sz w:val="24"/>
          <w:szCs w:val="24"/>
        </w:rPr>
      </w:pPr>
      <w:r w:rsidRPr="00BF264E">
        <w:rPr>
          <w:rFonts w:ascii="Arial" w:hAnsi="Arial" w:cs="Arial"/>
          <w:sz w:val="24"/>
          <w:szCs w:val="24"/>
        </w:rPr>
        <w:t xml:space="preserve">Bedriften skal fastsette de enkelte medlemmers lønn individuelt etter en saklig vurdering av kompetanse, dyktighet, resultatoppnåelse og stillingens ansvars- og arbeidsområde. </w:t>
      </w:r>
      <w:r w:rsidR="00593F4F" w:rsidRPr="00BF264E">
        <w:rPr>
          <w:rFonts w:ascii="Arial" w:hAnsi="Arial" w:cs="Arial"/>
          <w:sz w:val="24"/>
          <w:szCs w:val="24"/>
        </w:rPr>
        <w:t>I denne vurderingen skal det ikke forskjellsbehandles på grunnlag av kjønn. Ytterligere kriterier kan fastsettes av bedriften etter drøftinger med de tillitsvalgte.</w:t>
      </w:r>
    </w:p>
    <w:p w14:paraId="4B1F511A" w14:textId="77777777" w:rsidR="00BF0828" w:rsidRPr="00BF264E" w:rsidRDefault="00BF0828">
      <w:pPr>
        <w:rPr>
          <w:rFonts w:ascii="Arial" w:hAnsi="Arial" w:cs="Arial"/>
          <w:sz w:val="24"/>
          <w:szCs w:val="24"/>
        </w:rPr>
      </w:pPr>
    </w:p>
    <w:p w14:paraId="5A45364F" w14:textId="77777777" w:rsidR="00593F4F" w:rsidRPr="00BF264E" w:rsidRDefault="00593F4F">
      <w:pPr>
        <w:rPr>
          <w:rFonts w:ascii="Arial" w:hAnsi="Arial" w:cs="Arial"/>
          <w:sz w:val="24"/>
          <w:szCs w:val="24"/>
        </w:rPr>
      </w:pPr>
      <w:r w:rsidRPr="00BF264E">
        <w:rPr>
          <w:rFonts w:ascii="Arial" w:hAnsi="Arial" w:cs="Arial"/>
          <w:sz w:val="24"/>
          <w:szCs w:val="24"/>
        </w:rPr>
        <w:t>I forbindelse med de lokale lønnsforhandlingene skal bedriften også foreta en lønnsvurdering av arbeidstakere som er fraværende på grunn av foreldrepermisjon og langvarig sykdom.</w:t>
      </w:r>
    </w:p>
    <w:p w14:paraId="65F9C3DC" w14:textId="77777777" w:rsidR="00BF0828" w:rsidRPr="00BF264E" w:rsidRDefault="00BF0828">
      <w:pPr>
        <w:rPr>
          <w:rFonts w:ascii="Arial" w:hAnsi="Arial" w:cs="Arial"/>
          <w:sz w:val="24"/>
          <w:szCs w:val="24"/>
        </w:rPr>
      </w:pPr>
    </w:p>
    <w:p w14:paraId="1ED6A668" w14:textId="77777777" w:rsidR="009C7239" w:rsidRPr="00BF264E" w:rsidRDefault="009C7239">
      <w:pPr>
        <w:rPr>
          <w:rFonts w:ascii="Arial" w:hAnsi="Arial" w:cs="Arial"/>
          <w:sz w:val="24"/>
          <w:szCs w:val="24"/>
        </w:rPr>
      </w:pPr>
      <w:r w:rsidRPr="00BF264E">
        <w:rPr>
          <w:rFonts w:ascii="Arial" w:hAnsi="Arial" w:cs="Arial"/>
          <w:sz w:val="24"/>
          <w:szCs w:val="24"/>
        </w:rPr>
        <w:t>I bedriftens vurdering skal det tas hensyn til at yngre ingeniører normalt har en rask kompetansevekst.</w:t>
      </w:r>
    </w:p>
    <w:p w14:paraId="5023141B" w14:textId="77777777" w:rsidR="009C7239" w:rsidRPr="00BF264E" w:rsidRDefault="009C7239">
      <w:pPr>
        <w:rPr>
          <w:rFonts w:ascii="Arial" w:hAnsi="Arial" w:cs="Arial"/>
          <w:sz w:val="24"/>
          <w:szCs w:val="24"/>
        </w:rPr>
      </w:pPr>
    </w:p>
    <w:p w14:paraId="783E5F92" w14:textId="77777777" w:rsidR="00593F4F" w:rsidRPr="00BF264E" w:rsidRDefault="00593F4F">
      <w:pPr>
        <w:rPr>
          <w:rFonts w:ascii="Arial" w:hAnsi="Arial" w:cs="Arial"/>
          <w:sz w:val="24"/>
          <w:szCs w:val="24"/>
        </w:rPr>
      </w:pPr>
      <w:r w:rsidRPr="00BF264E">
        <w:rPr>
          <w:rFonts w:ascii="Arial" w:hAnsi="Arial" w:cs="Arial"/>
          <w:sz w:val="24"/>
          <w:szCs w:val="24"/>
        </w:rPr>
        <w:t>Individuell lønnsfastsettelse forutsetter dialog, for eksempel lønnssamtale, me</w:t>
      </w:r>
      <w:r w:rsidR="00C25B55" w:rsidRPr="00BF264E">
        <w:rPr>
          <w:rFonts w:ascii="Arial" w:hAnsi="Arial" w:cs="Arial"/>
          <w:sz w:val="24"/>
          <w:szCs w:val="24"/>
        </w:rPr>
        <w:t>llom leder og medarbeider. Lederen skal gi medarbeide</w:t>
      </w:r>
      <w:r w:rsidRPr="00BF264E">
        <w:rPr>
          <w:rFonts w:ascii="Arial" w:hAnsi="Arial" w:cs="Arial"/>
          <w:sz w:val="24"/>
          <w:szCs w:val="24"/>
        </w:rPr>
        <w:t>ren tilbakemelding om den vurdering som er gjort i henhold til fastsatte vurderingskriteri</w:t>
      </w:r>
      <w:r w:rsidR="00C25B55" w:rsidRPr="00BF264E">
        <w:rPr>
          <w:rFonts w:ascii="Arial" w:hAnsi="Arial" w:cs="Arial"/>
          <w:sz w:val="24"/>
          <w:szCs w:val="24"/>
        </w:rPr>
        <w:t>er, begrunnelsen for denne og ev</w:t>
      </w:r>
      <w:r w:rsidRPr="00BF264E">
        <w:rPr>
          <w:rFonts w:ascii="Arial" w:hAnsi="Arial" w:cs="Arial"/>
          <w:sz w:val="24"/>
          <w:szCs w:val="24"/>
        </w:rPr>
        <w:t>entuelle lønnsmessige konsekvenser. Medarbeideren må gis anledning til å kommentere vurderingen.</w:t>
      </w:r>
    </w:p>
    <w:p w14:paraId="1F3B1409" w14:textId="77777777" w:rsidR="00593F4F" w:rsidRPr="00BF264E" w:rsidRDefault="00593F4F">
      <w:pPr>
        <w:rPr>
          <w:rFonts w:ascii="Arial" w:hAnsi="Arial" w:cs="Arial"/>
          <w:sz w:val="24"/>
          <w:szCs w:val="24"/>
        </w:rPr>
      </w:pPr>
    </w:p>
    <w:p w14:paraId="06ED9054" w14:textId="77777777" w:rsidR="009C7239" w:rsidRPr="00BF264E" w:rsidRDefault="009C7239">
      <w:pPr>
        <w:rPr>
          <w:rFonts w:ascii="Arial" w:hAnsi="Arial" w:cs="Arial"/>
          <w:sz w:val="24"/>
          <w:szCs w:val="24"/>
        </w:rPr>
      </w:pPr>
      <w:r w:rsidRPr="00BF264E">
        <w:rPr>
          <w:rFonts w:ascii="Arial" w:hAnsi="Arial" w:cs="Arial"/>
          <w:sz w:val="24"/>
          <w:szCs w:val="24"/>
        </w:rPr>
        <w:t>Ved vurderingen av de individuelle lønninger skal det tas hensyn til så</w:t>
      </w:r>
      <w:r w:rsidR="00C25B55" w:rsidRPr="00BF264E">
        <w:rPr>
          <w:rFonts w:ascii="Arial" w:hAnsi="Arial" w:cs="Arial"/>
          <w:sz w:val="24"/>
          <w:szCs w:val="24"/>
        </w:rPr>
        <w:t xml:space="preserve"> </w:t>
      </w:r>
      <w:r w:rsidRPr="00BF264E">
        <w:rPr>
          <w:rFonts w:ascii="Arial" w:hAnsi="Arial" w:cs="Arial"/>
          <w:sz w:val="24"/>
          <w:szCs w:val="24"/>
        </w:rPr>
        <w:t>vel den utvikling i ingeniør-/teknikerlønningene generelt som må forventes det enkelte år, som til den endring som er skjedd med hensyn til den enkeltes kompetanse.</w:t>
      </w:r>
    </w:p>
    <w:p w14:paraId="562C75D1" w14:textId="77777777" w:rsidR="009C7239" w:rsidRPr="00BF264E" w:rsidRDefault="009C7239">
      <w:pPr>
        <w:rPr>
          <w:rFonts w:ascii="Arial" w:hAnsi="Arial" w:cs="Arial"/>
          <w:sz w:val="24"/>
          <w:szCs w:val="24"/>
        </w:rPr>
      </w:pPr>
    </w:p>
    <w:p w14:paraId="231E4EC7" w14:textId="77777777" w:rsidR="009C7239" w:rsidRPr="00BF264E" w:rsidRDefault="009C7239">
      <w:pPr>
        <w:rPr>
          <w:rFonts w:ascii="Arial" w:hAnsi="Arial" w:cs="Arial"/>
          <w:sz w:val="24"/>
          <w:szCs w:val="24"/>
        </w:rPr>
      </w:pPr>
      <w:r w:rsidRPr="00BF264E">
        <w:rPr>
          <w:rFonts w:ascii="Arial" w:hAnsi="Arial" w:cs="Arial"/>
          <w:sz w:val="24"/>
          <w:szCs w:val="24"/>
        </w:rPr>
        <w:t>Tillitsvalgtarbeid gi</w:t>
      </w:r>
      <w:r w:rsidR="00114B2B" w:rsidRPr="00BF264E">
        <w:rPr>
          <w:rFonts w:ascii="Arial" w:hAnsi="Arial" w:cs="Arial"/>
          <w:sz w:val="24"/>
          <w:szCs w:val="24"/>
        </w:rPr>
        <w:t>r</w:t>
      </w:r>
      <w:r w:rsidRPr="00BF264E">
        <w:rPr>
          <w:rFonts w:ascii="Arial" w:hAnsi="Arial" w:cs="Arial"/>
          <w:sz w:val="24"/>
          <w:szCs w:val="24"/>
        </w:rPr>
        <w:t xml:space="preserve"> kvalifikasjoner som </w:t>
      </w:r>
      <w:r w:rsidR="00114B2B" w:rsidRPr="00BF264E">
        <w:rPr>
          <w:rFonts w:ascii="Arial" w:hAnsi="Arial" w:cs="Arial"/>
          <w:sz w:val="24"/>
          <w:szCs w:val="24"/>
        </w:rPr>
        <w:t xml:space="preserve">også </w:t>
      </w:r>
      <w:r w:rsidRPr="00BF264E">
        <w:rPr>
          <w:rFonts w:ascii="Arial" w:hAnsi="Arial" w:cs="Arial"/>
          <w:sz w:val="24"/>
          <w:szCs w:val="24"/>
        </w:rPr>
        <w:t>inngår i denne vurderingen.</w:t>
      </w:r>
    </w:p>
    <w:p w14:paraId="664355AD" w14:textId="77777777" w:rsidR="009C7239" w:rsidRPr="00BF264E" w:rsidRDefault="009C7239">
      <w:pPr>
        <w:pStyle w:val="Bunntekst"/>
        <w:tabs>
          <w:tab w:val="clear" w:pos="4819"/>
          <w:tab w:val="clear" w:pos="9071"/>
        </w:tabs>
        <w:rPr>
          <w:rFonts w:ascii="Arial" w:hAnsi="Arial" w:cs="Arial"/>
          <w:sz w:val="24"/>
          <w:szCs w:val="24"/>
        </w:rPr>
      </w:pPr>
    </w:p>
    <w:p w14:paraId="573564DB" w14:textId="77777777" w:rsidR="009C7239" w:rsidRPr="00BF264E" w:rsidRDefault="009C7239">
      <w:pPr>
        <w:rPr>
          <w:rFonts w:ascii="Arial" w:hAnsi="Arial" w:cs="Arial"/>
          <w:sz w:val="24"/>
          <w:szCs w:val="24"/>
        </w:rPr>
      </w:pPr>
      <w:r w:rsidRPr="00BF264E">
        <w:rPr>
          <w:rFonts w:ascii="Arial" w:hAnsi="Arial" w:cs="Arial"/>
          <w:sz w:val="24"/>
          <w:szCs w:val="24"/>
        </w:rPr>
        <w:t>Lønnsdifferensieringen mellom ingeniørene/teknikerne i en bedrift skal tilstrebes foretatt så rettferdig som mulig under hensyntagen til de ovenfor fastsatte retningslinjer for individuell lønnsfastsettelse.</w:t>
      </w:r>
    </w:p>
    <w:p w14:paraId="1A965116" w14:textId="77777777" w:rsidR="009C7239" w:rsidRPr="00BF264E" w:rsidRDefault="009C7239">
      <w:pPr>
        <w:rPr>
          <w:rFonts w:ascii="Arial" w:hAnsi="Arial" w:cs="Arial"/>
          <w:b/>
          <w:sz w:val="24"/>
          <w:szCs w:val="24"/>
        </w:rPr>
      </w:pPr>
    </w:p>
    <w:p w14:paraId="483B802F" w14:textId="77777777" w:rsidR="009C7239" w:rsidRPr="00BF264E" w:rsidRDefault="009C7239">
      <w:pPr>
        <w:rPr>
          <w:rFonts w:ascii="Arial" w:hAnsi="Arial" w:cs="Arial"/>
          <w:sz w:val="24"/>
          <w:szCs w:val="24"/>
        </w:rPr>
      </w:pPr>
      <w:r w:rsidRPr="00BF264E">
        <w:rPr>
          <w:rFonts w:ascii="Arial" w:hAnsi="Arial" w:cs="Arial"/>
          <w:sz w:val="24"/>
          <w:szCs w:val="24"/>
        </w:rPr>
        <w:t>I den utstrekning bedriften i det enkelte år finner det nødvendig for å rette opp oppståtte skjevheter, skal den kunne foreta en tilleggsregulering til et annet tidspunkt enn ovenfor bestemt.</w:t>
      </w:r>
    </w:p>
    <w:p w14:paraId="7DF4E37C" w14:textId="77777777" w:rsidR="00114B2B" w:rsidRPr="00BF264E" w:rsidRDefault="00114B2B">
      <w:pPr>
        <w:rPr>
          <w:rFonts w:ascii="Arial" w:hAnsi="Arial" w:cs="Arial"/>
          <w:sz w:val="24"/>
          <w:szCs w:val="24"/>
        </w:rPr>
      </w:pPr>
    </w:p>
    <w:p w14:paraId="05451029" w14:textId="77777777" w:rsidR="00114B2B" w:rsidRPr="00BF264E" w:rsidRDefault="00114B2B" w:rsidP="00C46335">
      <w:pPr>
        <w:rPr>
          <w:rFonts w:ascii="Arial" w:hAnsi="Arial" w:cs="Arial"/>
          <w:sz w:val="24"/>
          <w:szCs w:val="24"/>
        </w:rPr>
      </w:pPr>
      <w:r w:rsidRPr="00BF264E">
        <w:rPr>
          <w:rFonts w:ascii="Arial" w:hAnsi="Arial" w:cs="Arial"/>
          <w:sz w:val="24"/>
          <w:szCs w:val="24"/>
        </w:rPr>
        <w:t>Tillitsvalgte kan også ta opp slike spørsmål med bedriften.</w:t>
      </w:r>
    </w:p>
    <w:p w14:paraId="44FB30F8" w14:textId="77777777" w:rsidR="00114B2B" w:rsidRPr="00BF264E" w:rsidRDefault="00114B2B">
      <w:pPr>
        <w:pStyle w:val="Bunntekst"/>
        <w:tabs>
          <w:tab w:val="clear" w:pos="4819"/>
          <w:tab w:val="clear" w:pos="9071"/>
        </w:tabs>
        <w:rPr>
          <w:rFonts w:ascii="Arial" w:hAnsi="Arial" w:cs="Arial"/>
          <w:sz w:val="24"/>
          <w:szCs w:val="24"/>
        </w:rPr>
      </w:pPr>
    </w:p>
    <w:p w14:paraId="2F411368" w14:textId="77777777" w:rsidR="009C7239" w:rsidRPr="00BF264E" w:rsidRDefault="00F1131E">
      <w:pPr>
        <w:pStyle w:val="Paragraf"/>
        <w:spacing w:line="240" w:lineRule="auto"/>
        <w:rPr>
          <w:rFonts w:ascii="Arial" w:hAnsi="Arial" w:cs="Arial"/>
          <w:szCs w:val="24"/>
        </w:rPr>
      </w:pPr>
      <w:r w:rsidRPr="00BF264E">
        <w:rPr>
          <w:rFonts w:ascii="Arial" w:hAnsi="Arial" w:cs="Arial"/>
          <w:szCs w:val="24"/>
        </w:rPr>
        <w:t>5</w:t>
      </w:r>
      <w:r w:rsidR="009C7239" w:rsidRPr="00BF264E">
        <w:rPr>
          <w:rFonts w:ascii="Arial" w:hAnsi="Arial" w:cs="Arial"/>
          <w:szCs w:val="24"/>
        </w:rPr>
        <w:t xml:space="preserve">-3. </w:t>
      </w:r>
      <w:r w:rsidR="00BF0828" w:rsidRPr="00BF264E">
        <w:rPr>
          <w:rFonts w:ascii="Arial" w:hAnsi="Arial" w:cs="Arial"/>
          <w:szCs w:val="24"/>
        </w:rPr>
        <w:t>G</w:t>
      </w:r>
      <w:r w:rsidR="009C7239" w:rsidRPr="00BF264E">
        <w:rPr>
          <w:rFonts w:ascii="Arial" w:hAnsi="Arial" w:cs="Arial"/>
          <w:szCs w:val="24"/>
        </w:rPr>
        <w:t>enerelle lønnsspørsmål</w:t>
      </w:r>
    </w:p>
    <w:p w14:paraId="1DA6542E" w14:textId="77777777" w:rsidR="009C7239" w:rsidRPr="00BF264E" w:rsidRDefault="009C7239">
      <w:pPr>
        <w:rPr>
          <w:rFonts w:ascii="Arial" w:hAnsi="Arial" w:cs="Arial"/>
          <w:sz w:val="24"/>
          <w:szCs w:val="24"/>
        </w:rPr>
      </w:pPr>
    </w:p>
    <w:p w14:paraId="76F7A50E" w14:textId="77777777" w:rsidR="00F36E7E" w:rsidRDefault="00114B2B">
      <w:pPr>
        <w:rPr>
          <w:rFonts w:ascii="Arial" w:hAnsi="Arial" w:cs="Arial"/>
          <w:sz w:val="24"/>
          <w:szCs w:val="24"/>
        </w:rPr>
      </w:pPr>
      <w:r w:rsidRPr="00BF264E">
        <w:rPr>
          <w:rFonts w:ascii="Arial" w:hAnsi="Arial" w:cs="Arial"/>
          <w:sz w:val="24"/>
          <w:szCs w:val="24"/>
        </w:rPr>
        <w:t>På forespørsel skal tillitsvalgte få utlevert liste over gruppens medlemmer hvor de individuelle lønninger fremkommer.</w:t>
      </w:r>
    </w:p>
    <w:p w14:paraId="0842AEDD" w14:textId="52C8A891" w:rsidR="009C7239" w:rsidRPr="00BF264E" w:rsidRDefault="009C7239">
      <w:pPr>
        <w:rPr>
          <w:rFonts w:ascii="Arial" w:hAnsi="Arial" w:cs="Arial"/>
          <w:sz w:val="24"/>
          <w:szCs w:val="24"/>
        </w:rPr>
      </w:pPr>
      <w:r w:rsidRPr="00BF264E">
        <w:rPr>
          <w:rFonts w:ascii="Arial" w:hAnsi="Arial" w:cs="Arial"/>
          <w:sz w:val="24"/>
          <w:szCs w:val="24"/>
        </w:rPr>
        <w:lastRenderedPageBreak/>
        <w:t>Tillitsvalgte skal på oppfordring gis nødvendig informasjon for å kunne kontrollere resultatet av forhandlingene.</w:t>
      </w:r>
    </w:p>
    <w:p w14:paraId="6E1831B3" w14:textId="77777777" w:rsidR="009C7239" w:rsidRPr="00BF264E" w:rsidRDefault="009C7239">
      <w:pPr>
        <w:rPr>
          <w:rFonts w:ascii="Arial" w:hAnsi="Arial" w:cs="Arial"/>
          <w:sz w:val="24"/>
          <w:szCs w:val="24"/>
        </w:rPr>
      </w:pPr>
    </w:p>
    <w:p w14:paraId="356B5F13" w14:textId="77777777" w:rsidR="009C7239" w:rsidRPr="00BF264E" w:rsidRDefault="009C7239">
      <w:pPr>
        <w:rPr>
          <w:rFonts w:ascii="Arial" w:hAnsi="Arial" w:cs="Arial"/>
          <w:sz w:val="24"/>
          <w:szCs w:val="24"/>
        </w:rPr>
      </w:pPr>
      <w:r w:rsidRPr="00BF264E">
        <w:rPr>
          <w:rFonts w:ascii="Arial" w:hAnsi="Arial" w:cs="Arial"/>
          <w:sz w:val="24"/>
          <w:szCs w:val="24"/>
        </w:rPr>
        <w:t>Hvis bedriftsgruppen ikke er enig i den gjennomsnittlige reguleringen, kan saken bringes inn for NITO som tar standpunkt til om lønnsforholdene for bedriftsgruppen</w:t>
      </w:r>
      <w:r w:rsidRPr="00BF264E">
        <w:rPr>
          <w:rFonts w:ascii="Arial" w:hAnsi="Arial" w:cs="Arial"/>
          <w:b/>
          <w:sz w:val="24"/>
          <w:szCs w:val="24"/>
        </w:rPr>
        <w:t xml:space="preserve"> </w:t>
      </w:r>
      <w:r w:rsidRPr="00BF264E">
        <w:rPr>
          <w:rFonts w:ascii="Arial" w:hAnsi="Arial" w:cs="Arial"/>
          <w:sz w:val="24"/>
          <w:szCs w:val="24"/>
        </w:rPr>
        <w:t>skal tas opp med bedriften.</w:t>
      </w:r>
    </w:p>
    <w:p w14:paraId="54E11D2A" w14:textId="77777777" w:rsidR="009C7239" w:rsidRPr="00BF264E" w:rsidRDefault="009C7239">
      <w:pPr>
        <w:rPr>
          <w:rFonts w:ascii="Arial" w:hAnsi="Arial" w:cs="Arial"/>
          <w:sz w:val="24"/>
          <w:szCs w:val="24"/>
        </w:rPr>
      </w:pPr>
    </w:p>
    <w:p w14:paraId="03A1809E" w14:textId="77777777" w:rsidR="009C7239" w:rsidRPr="00BF264E" w:rsidRDefault="009C7239">
      <w:pPr>
        <w:pStyle w:val="Brdtekst3"/>
        <w:rPr>
          <w:rFonts w:ascii="Arial" w:hAnsi="Arial" w:cs="Arial"/>
          <w:b w:val="0"/>
          <w:szCs w:val="24"/>
        </w:rPr>
      </w:pPr>
      <w:r w:rsidRPr="00BF264E">
        <w:rPr>
          <w:rFonts w:ascii="Arial" w:hAnsi="Arial" w:cs="Arial"/>
          <w:b w:val="0"/>
          <w:szCs w:val="24"/>
        </w:rPr>
        <w:t>I alle tilfelle skal bedriften gjennomføre reguleringene.</w:t>
      </w:r>
    </w:p>
    <w:p w14:paraId="31126E5D" w14:textId="77777777" w:rsidR="009C7239" w:rsidRPr="00BF264E" w:rsidRDefault="009C7239">
      <w:pPr>
        <w:rPr>
          <w:rFonts w:ascii="Arial" w:hAnsi="Arial" w:cs="Arial"/>
          <w:sz w:val="24"/>
          <w:szCs w:val="24"/>
        </w:rPr>
      </w:pPr>
    </w:p>
    <w:p w14:paraId="710A0D40" w14:textId="77777777" w:rsidR="009C7239" w:rsidRPr="00BF264E" w:rsidRDefault="009C7239" w:rsidP="00C46335">
      <w:pPr>
        <w:pStyle w:val="Brdtekst3"/>
        <w:rPr>
          <w:rFonts w:ascii="Arial" w:hAnsi="Arial" w:cs="Arial"/>
          <w:b w:val="0"/>
          <w:szCs w:val="24"/>
        </w:rPr>
      </w:pPr>
      <w:r w:rsidRPr="00BF264E">
        <w:rPr>
          <w:rFonts w:ascii="Arial" w:hAnsi="Arial" w:cs="Arial"/>
          <w:b w:val="0"/>
          <w:szCs w:val="24"/>
        </w:rPr>
        <w:t xml:space="preserve">Hvis NITO anmoder bedriften om forhandlingsmøte om lønnsforholdene for en bedriftsgruppe skal de nødvendige opplysninger, herunder protokoller og eventuelle notater fra lokale møter, vedlegges. </w:t>
      </w:r>
    </w:p>
    <w:p w14:paraId="2DE403A5" w14:textId="77777777" w:rsidR="009C7239" w:rsidRPr="00BF264E" w:rsidRDefault="009C7239">
      <w:pPr>
        <w:rPr>
          <w:rFonts w:ascii="Arial" w:hAnsi="Arial" w:cs="Arial"/>
          <w:sz w:val="24"/>
          <w:szCs w:val="24"/>
        </w:rPr>
      </w:pPr>
    </w:p>
    <w:p w14:paraId="3F092150" w14:textId="77777777" w:rsidR="009C7239" w:rsidRPr="00BF264E" w:rsidRDefault="00F1131E">
      <w:pPr>
        <w:pStyle w:val="Brdtekst"/>
        <w:rPr>
          <w:rFonts w:ascii="Arial" w:hAnsi="Arial" w:cs="Arial"/>
          <w:szCs w:val="24"/>
          <w:u w:val="none"/>
        </w:rPr>
      </w:pPr>
      <w:r w:rsidRPr="00BF264E">
        <w:rPr>
          <w:rFonts w:ascii="Arial" w:hAnsi="Arial" w:cs="Arial"/>
          <w:szCs w:val="24"/>
          <w:u w:val="none"/>
        </w:rPr>
        <w:t>5</w:t>
      </w:r>
      <w:r w:rsidR="009C7239" w:rsidRPr="00BF264E">
        <w:rPr>
          <w:rFonts w:ascii="Arial" w:hAnsi="Arial" w:cs="Arial"/>
          <w:szCs w:val="24"/>
          <w:u w:val="none"/>
        </w:rPr>
        <w:t>-4. Klageadgang ved urimeligheter for enkeltmedlemmer</w:t>
      </w:r>
    </w:p>
    <w:p w14:paraId="62431CDC" w14:textId="77777777" w:rsidR="009C7239" w:rsidRPr="00BF264E" w:rsidRDefault="009C7239">
      <w:pPr>
        <w:rPr>
          <w:rFonts w:ascii="Arial" w:hAnsi="Arial" w:cs="Arial"/>
          <w:sz w:val="24"/>
          <w:szCs w:val="24"/>
        </w:rPr>
      </w:pPr>
    </w:p>
    <w:p w14:paraId="069A8760" w14:textId="77777777" w:rsidR="009C7239" w:rsidRPr="00BF264E" w:rsidRDefault="009C7239">
      <w:pPr>
        <w:pStyle w:val="Brdtekst2"/>
        <w:rPr>
          <w:rFonts w:ascii="Arial" w:hAnsi="Arial" w:cs="Arial"/>
          <w:szCs w:val="24"/>
        </w:rPr>
      </w:pPr>
      <w:r w:rsidRPr="00BF264E">
        <w:rPr>
          <w:rFonts w:ascii="Arial" w:hAnsi="Arial" w:cs="Arial"/>
          <w:szCs w:val="24"/>
        </w:rPr>
        <w:t xml:space="preserve">Hvis </w:t>
      </w:r>
      <w:r w:rsidR="00C25B55" w:rsidRPr="00BF264E">
        <w:rPr>
          <w:rFonts w:ascii="Arial" w:hAnsi="Arial" w:cs="Arial"/>
          <w:szCs w:val="24"/>
        </w:rPr>
        <w:t>det enkelte medlem av NITO</w:t>
      </w:r>
      <w:r w:rsidRPr="00BF264E">
        <w:rPr>
          <w:rFonts w:ascii="Arial" w:hAnsi="Arial" w:cs="Arial"/>
          <w:szCs w:val="24"/>
        </w:rPr>
        <w:t xml:space="preserve"> mener urimeligheter er til stede, som gir grunnlag for omvurdering av </w:t>
      </w:r>
      <w:proofErr w:type="spellStart"/>
      <w:r w:rsidRPr="00BF264E">
        <w:rPr>
          <w:rFonts w:ascii="Arial" w:hAnsi="Arial" w:cs="Arial"/>
          <w:szCs w:val="24"/>
        </w:rPr>
        <w:t>vedkommendes</w:t>
      </w:r>
      <w:proofErr w:type="spellEnd"/>
      <w:r w:rsidRPr="00BF264E">
        <w:rPr>
          <w:rFonts w:ascii="Arial" w:hAnsi="Arial" w:cs="Arial"/>
          <w:szCs w:val="24"/>
        </w:rPr>
        <w:t xml:space="preserve"> lønn eller vilkår for øvrig, kan tillitsvalgte på </w:t>
      </w:r>
      <w:proofErr w:type="spellStart"/>
      <w:r w:rsidRPr="00BF264E">
        <w:rPr>
          <w:rFonts w:ascii="Arial" w:hAnsi="Arial" w:cs="Arial"/>
          <w:szCs w:val="24"/>
        </w:rPr>
        <w:t>vedkommendes</w:t>
      </w:r>
      <w:proofErr w:type="spellEnd"/>
      <w:r w:rsidRPr="00BF264E">
        <w:rPr>
          <w:rFonts w:ascii="Arial" w:hAnsi="Arial" w:cs="Arial"/>
          <w:szCs w:val="24"/>
        </w:rPr>
        <w:t xml:space="preserve"> vegne ta opp saken etter at vedkommende selv har søkt sin sak løst ved direkte henvendelse til nærmeste overordnede.</w:t>
      </w:r>
    </w:p>
    <w:p w14:paraId="49E398E2" w14:textId="77777777" w:rsidR="009C7239" w:rsidRPr="00BF264E" w:rsidRDefault="009C7239">
      <w:pPr>
        <w:ind w:left="1068"/>
        <w:rPr>
          <w:rFonts w:ascii="Arial" w:hAnsi="Arial" w:cs="Arial"/>
          <w:sz w:val="24"/>
          <w:szCs w:val="24"/>
        </w:rPr>
      </w:pPr>
    </w:p>
    <w:p w14:paraId="08CDCA04" w14:textId="385662D0" w:rsidR="009C7239" w:rsidRPr="00BF264E" w:rsidRDefault="009C7239">
      <w:pPr>
        <w:rPr>
          <w:rFonts w:ascii="Arial" w:hAnsi="Arial" w:cs="Arial"/>
          <w:sz w:val="24"/>
          <w:szCs w:val="24"/>
        </w:rPr>
      </w:pPr>
      <w:r w:rsidRPr="00BF264E">
        <w:rPr>
          <w:rFonts w:ascii="Arial" w:hAnsi="Arial" w:cs="Arial"/>
          <w:sz w:val="24"/>
          <w:szCs w:val="24"/>
        </w:rPr>
        <w:t>Dersom de</w:t>
      </w:r>
      <w:r w:rsidR="00E031F3">
        <w:rPr>
          <w:rFonts w:ascii="Arial" w:hAnsi="Arial" w:cs="Arial"/>
          <w:sz w:val="24"/>
          <w:szCs w:val="24"/>
        </w:rPr>
        <w:t>t</w:t>
      </w:r>
      <w:r w:rsidRPr="00BF264E">
        <w:rPr>
          <w:rFonts w:ascii="Arial" w:hAnsi="Arial" w:cs="Arial"/>
          <w:sz w:val="24"/>
          <w:szCs w:val="24"/>
        </w:rPr>
        <w:t xml:space="preserve"> enkelte </w:t>
      </w:r>
      <w:r w:rsidR="00E031F3">
        <w:rPr>
          <w:rFonts w:ascii="Arial" w:hAnsi="Arial" w:cs="Arial"/>
          <w:sz w:val="24"/>
          <w:szCs w:val="24"/>
        </w:rPr>
        <w:t>medlem</w:t>
      </w:r>
      <w:r w:rsidRPr="00BF264E">
        <w:rPr>
          <w:rFonts w:ascii="Arial" w:hAnsi="Arial" w:cs="Arial"/>
          <w:sz w:val="24"/>
          <w:szCs w:val="24"/>
        </w:rPr>
        <w:t xml:space="preserve"> får lavt eller intet lønnstillegg, skal bedriften i forståelse med tillitsvalgte søke å komme til enighet med den enkelte, eventuelt sammen med tillits</w:t>
      </w:r>
      <w:r w:rsidR="00E90EFE" w:rsidRPr="00BF264E">
        <w:rPr>
          <w:rFonts w:ascii="Arial" w:hAnsi="Arial" w:cs="Arial"/>
          <w:sz w:val="24"/>
          <w:szCs w:val="24"/>
        </w:rPr>
        <w:t xml:space="preserve">valgte, om mulige tiltak for å </w:t>
      </w:r>
      <w:r w:rsidRPr="00BF264E">
        <w:rPr>
          <w:rFonts w:ascii="Arial" w:hAnsi="Arial" w:cs="Arial"/>
          <w:sz w:val="24"/>
          <w:szCs w:val="24"/>
        </w:rPr>
        <w:t xml:space="preserve">bedre </w:t>
      </w:r>
      <w:proofErr w:type="spellStart"/>
      <w:r w:rsidRPr="00BF264E">
        <w:rPr>
          <w:rFonts w:ascii="Arial" w:hAnsi="Arial" w:cs="Arial"/>
          <w:sz w:val="24"/>
          <w:szCs w:val="24"/>
        </w:rPr>
        <w:t>vedkommendes</w:t>
      </w:r>
      <w:proofErr w:type="spellEnd"/>
      <w:r w:rsidRPr="00BF264E">
        <w:rPr>
          <w:rFonts w:ascii="Arial" w:hAnsi="Arial" w:cs="Arial"/>
          <w:sz w:val="24"/>
          <w:szCs w:val="24"/>
        </w:rPr>
        <w:t xml:space="preserve"> lønnsutvikling.</w:t>
      </w:r>
    </w:p>
    <w:p w14:paraId="16287F21" w14:textId="77777777" w:rsidR="009C7239" w:rsidRPr="00BF264E" w:rsidRDefault="009C7239">
      <w:pPr>
        <w:rPr>
          <w:rFonts w:ascii="Arial" w:hAnsi="Arial" w:cs="Arial"/>
          <w:sz w:val="24"/>
          <w:szCs w:val="24"/>
        </w:rPr>
      </w:pPr>
    </w:p>
    <w:p w14:paraId="5B87FB60" w14:textId="77777777" w:rsidR="009C7239" w:rsidRPr="00BF264E" w:rsidRDefault="00F1131E">
      <w:pPr>
        <w:pStyle w:val="Paragraf"/>
        <w:spacing w:line="240" w:lineRule="auto"/>
        <w:rPr>
          <w:rFonts w:ascii="Arial" w:hAnsi="Arial" w:cs="Arial"/>
          <w:szCs w:val="24"/>
        </w:rPr>
      </w:pPr>
      <w:r w:rsidRPr="00BF264E">
        <w:rPr>
          <w:rFonts w:ascii="Arial" w:hAnsi="Arial" w:cs="Arial"/>
          <w:szCs w:val="24"/>
        </w:rPr>
        <w:t>5</w:t>
      </w:r>
      <w:r w:rsidR="009C7239" w:rsidRPr="00BF264E">
        <w:rPr>
          <w:rFonts w:ascii="Arial" w:hAnsi="Arial" w:cs="Arial"/>
          <w:szCs w:val="24"/>
        </w:rPr>
        <w:t>-5.  Skifte av stilling</w:t>
      </w:r>
    </w:p>
    <w:p w14:paraId="5BE93A62" w14:textId="77777777" w:rsidR="009C7239" w:rsidRPr="00BF264E" w:rsidRDefault="009C7239">
      <w:pPr>
        <w:rPr>
          <w:rFonts w:ascii="Arial" w:hAnsi="Arial" w:cs="Arial"/>
          <w:sz w:val="24"/>
          <w:szCs w:val="24"/>
        </w:rPr>
      </w:pPr>
    </w:p>
    <w:p w14:paraId="2DF02721" w14:textId="77777777" w:rsidR="009C7239" w:rsidRPr="00BF264E" w:rsidRDefault="009C7239">
      <w:pPr>
        <w:pStyle w:val="Brdtekst3"/>
        <w:rPr>
          <w:rFonts w:ascii="Arial" w:hAnsi="Arial" w:cs="Arial"/>
          <w:b w:val="0"/>
          <w:szCs w:val="24"/>
        </w:rPr>
      </w:pPr>
      <w:r w:rsidRPr="00BF264E">
        <w:rPr>
          <w:rFonts w:ascii="Arial" w:hAnsi="Arial" w:cs="Arial"/>
          <w:b w:val="0"/>
          <w:szCs w:val="24"/>
        </w:rPr>
        <w:t xml:space="preserve">Ved skifte av stilling eller varig vesentlig endring av stillingens arbeidsområde – herunder også endring av arbeidstidens lengde – skal det foretas en lønnsvurdering for vedkommende </w:t>
      </w:r>
      <w:r w:rsidR="00C25B55" w:rsidRPr="00BF264E">
        <w:rPr>
          <w:rFonts w:ascii="Arial" w:hAnsi="Arial" w:cs="Arial"/>
          <w:b w:val="0"/>
          <w:szCs w:val="24"/>
        </w:rPr>
        <w:t>medlem av NITO</w:t>
      </w:r>
      <w:r w:rsidRPr="00BF264E">
        <w:rPr>
          <w:rFonts w:ascii="Arial" w:hAnsi="Arial" w:cs="Arial"/>
          <w:b w:val="0"/>
          <w:szCs w:val="24"/>
        </w:rPr>
        <w:t xml:space="preserve"> basert på den nye endrede stilling.</w:t>
      </w:r>
    </w:p>
    <w:p w14:paraId="384BA73E" w14:textId="77777777" w:rsidR="009C7239" w:rsidRPr="00BF264E" w:rsidRDefault="009C7239">
      <w:pPr>
        <w:ind w:left="1068"/>
        <w:rPr>
          <w:rFonts w:ascii="Arial" w:hAnsi="Arial" w:cs="Arial"/>
          <w:sz w:val="24"/>
          <w:szCs w:val="24"/>
        </w:rPr>
      </w:pPr>
    </w:p>
    <w:p w14:paraId="27FC5AB0" w14:textId="77777777" w:rsidR="009C7239" w:rsidRPr="00BF264E" w:rsidRDefault="009C7239">
      <w:pPr>
        <w:pStyle w:val="Brdtekst3"/>
        <w:rPr>
          <w:rFonts w:ascii="Arial" w:hAnsi="Arial" w:cs="Arial"/>
          <w:b w:val="0"/>
          <w:szCs w:val="24"/>
        </w:rPr>
      </w:pPr>
      <w:r w:rsidRPr="00BF264E">
        <w:rPr>
          <w:rFonts w:ascii="Arial" w:hAnsi="Arial" w:cs="Arial"/>
          <w:b w:val="0"/>
          <w:szCs w:val="24"/>
        </w:rPr>
        <w:t xml:space="preserve">Skifte av stilling skal diskuteres med vedkommende </w:t>
      </w:r>
      <w:r w:rsidR="00C25B55" w:rsidRPr="00BF264E">
        <w:rPr>
          <w:rFonts w:ascii="Arial" w:hAnsi="Arial" w:cs="Arial"/>
          <w:b w:val="0"/>
          <w:szCs w:val="24"/>
        </w:rPr>
        <w:t>arbeidstaker</w:t>
      </w:r>
      <w:r w:rsidRPr="00BF264E">
        <w:rPr>
          <w:rFonts w:ascii="Arial" w:hAnsi="Arial" w:cs="Arial"/>
          <w:b w:val="0"/>
          <w:szCs w:val="24"/>
        </w:rPr>
        <w:t>, slik at endrede</w:t>
      </w:r>
      <w:r w:rsidRPr="00BF264E">
        <w:rPr>
          <w:rFonts w:ascii="Arial" w:hAnsi="Arial" w:cs="Arial"/>
          <w:szCs w:val="24"/>
        </w:rPr>
        <w:t xml:space="preserve"> </w:t>
      </w:r>
      <w:r w:rsidRPr="00BF264E">
        <w:rPr>
          <w:rFonts w:ascii="Arial" w:hAnsi="Arial" w:cs="Arial"/>
          <w:b w:val="0"/>
          <w:szCs w:val="24"/>
        </w:rPr>
        <w:t>arbeidsvilkår skal kunne meddeles vedkommende før stillingen tiltres.</w:t>
      </w:r>
    </w:p>
    <w:p w14:paraId="34B3F2EB" w14:textId="77777777" w:rsidR="009C7239" w:rsidRPr="00BF264E" w:rsidRDefault="009C7239">
      <w:pPr>
        <w:ind w:left="1068"/>
        <w:rPr>
          <w:rFonts w:ascii="Arial" w:hAnsi="Arial" w:cs="Arial"/>
          <w:sz w:val="24"/>
          <w:szCs w:val="24"/>
        </w:rPr>
      </w:pPr>
    </w:p>
    <w:p w14:paraId="7F94EA28" w14:textId="77777777" w:rsidR="009C7239" w:rsidRPr="00BF264E" w:rsidRDefault="009C7239" w:rsidP="00C46335">
      <w:pPr>
        <w:pStyle w:val="Brdtekst2"/>
        <w:rPr>
          <w:rFonts w:ascii="Arial" w:hAnsi="Arial" w:cs="Arial"/>
          <w:szCs w:val="24"/>
        </w:rPr>
      </w:pPr>
      <w:r w:rsidRPr="00BF264E">
        <w:rPr>
          <w:rFonts w:ascii="Arial" w:hAnsi="Arial" w:cs="Arial"/>
          <w:szCs w:val="24"/>
        </w:rPr>
        <w:t>Den nye lønn skal gjøres gjeldende med virkning fra tidspunktet for stillingsendringen.</w:t>
      </w:r>
    </w:p>
    <w:p w14:paraId="7D34F5C7" w14:textId="77777777" w:rsidR="009C7239" w:rsidRPr="00BF264E" w:rsidRDefault="009C7239">
      <w:pPr>
        <w:tabs>
          <w:tab w:val="num" w:pos="1413"/>
        </w:tabs>
        <w:rPr>
          <w:rFonts w:ascii="Arial" w:hAnsi="Arial" w:cs="Arial"/>
          <w:sz w:val="24"/>
          <w:szCs w:val="24"/>
        </w:rPr>
      </w:pPr>
    </w:p>
    <w:p w14:paraId="7744A76F" w14:textId="77777777" w:rsidR="009C7239" w:rsidRPr="00BF264E" w:rsidRDefault="00F1131E">
      <w:pPr>
        <w:tabs>
          <w:tab w:val="num" w:pos="1413"/>
        </w:tabs>
        <w:rPr>
          <w:rFonts w:ascii="Arial" w:hAnsi="Arial" w:cs="Arial"/>
          <w:b/>
          <w:sz w:val="24"/>
          <w:szCs w:val="24"/>
        </w:rPr>
      </w:pPr>
      <w:r w:rsidRPr="00BF264E">
        <w:rPr>
          <w:rFonts w:ascii="Arial" w:hAnsi="Arial" w:cs="Arial"/>
          <w:b/>
          <w:sz w:val="24"/>
          <w:szCs w:val="24"/>
        </w:rPr>
        <w:t>5</w:t>
      </w:r>
      <w:r w:rsidR="009C7239" w:rsidRPr="00BF264E">
        <w:rPr>
          <w:rFonts w:ascii="Arial" w:hAnsi="Arial" w:cs="Arial"/>
          <w:b/>
          <w:sz w:val="24"/>
          <w:szCs w:val="24"/>
        </w:rPr>
        <w:t>-6. Arbeidsvilkår og godtgjørelse for vikariat i høyere stilling</w:t>
      </w:r>
    </w:p>
    <w:p w14:paraId="0B4020A7" w14:textId="77777777" w:rsidR="009C7239" w:rsidRPr="00BF264E" w:rsidRDefault="009C7239">
      <w:pPr>
        <w:rPr>
          <w:rFonts w:ascii="Arial" w:hAnsi="Arial" w:cs="Arial"/>
          <w:sz w:val="24"/>
          <w:szCs w:val="24"/>
        </w:rPr>
      </w:pPr>
    </w:p>
    <w:p w14:paraId="3C03797A" w14:textId="77777777" w:rsidR="009C7239" w:rsidRPr="00BF264E" w:rsidRDefault="009C7239">
      <w:pPr>
        <w:rPr>
          <w:rFonts w:ascii="Arial" w:hAnsi="Arial" w:cs="Arial"/>
          <w:sz w:val="24"/>
          <w:szCs w:val="24"/>
        </w:rPr>
      </w:pPr>
      <w:r w:rsidRPr="00BF264E">
        <w:rPr>
          <w:rFonts w:ascii="Arial" w:hAnsi="Arial" w:cs="Arial"/>
          <w:sz w:val="24"/>
          <w:szCs w:val="24"/>
        </w:rPr>
        <w:t>Ved vikariat i stilling med mer kvalifisert og ansvarsfullt arbeid som varer utover 3 uker i sammenheng (ikke ferievikariat) skal bedriften gi vedkommende en godtgjørelse basert på stillingen/arbeidets krav.</w:t>
      </w:r>
    </w:p>
    <w:p w14:paraId="1D7B270A" w14:textId="77777777" w:rsidR="009C7239" w:rsidRPr="00BF264E" w:rsidRDefault="009C7239">
      <w:pPr>
        <w:ind w:left="1416"/>
        <w:rPr>
          <w:rFonts w:ascii="Arial" w:hAnsi="Arial" w:cs="Arial"/>
          <w:sz w:val="24"/>
          <w:szCs w:val="24"/>
        </w:rPr>
      </w:pPr>
    </w:p>
    <w:p w14:paraId="1479CF92" w14:textId="77777777" w:rsidR="009C7239" w:rsidRPr="00BF264E" w:rsidRDefault="009C7239">
      <w:pPr>
        <w:rPr>
          <w:rFonts w:ascii="Arial" w:hAnsi="Arial" w:cs="Arial"/>
          <w:sz w:val="24"/>
          <w:szCs w:val="24"/>
        </w:rPr>
      </w:pPr>
      <w:r w:rsidRPr="00BF264E">
        <w:rPr>
          <w:rFonts w:ascii="Arial" w:hAnsi="Arial" w:cs="Arial"/>
          <w:sz w:val="24"/>
          <w:szCs w:val="24"/>
        </w:rPr>
        <w:t>Godtgjørelse skal som hovedregel være fastlagt før vikariatet påbegynnes.  Hvis dette ikke kan gjøres, skal de</w:t>
      </w:r>
      <w:r w:rsidR="00E90EFE" w:rsidRPr="00BF264E">
        <w:rPr>
          <w:rFonts w:ascii="Arial" w:hAnsi="Arial" w:cs="Arial"/>
          <w:sz w:val="24"/>
          <w:szCs w:val="24"/>
        </w:rPr>
        <w:t xml:space="preserve">t skje snarest mulig deretter. </w:t>
      </w:r>
      <w:r w:rsidRPr="00BF264E">
        <w:rPr>
          <w:rFonts w:ascii="Arial" w:hAnsi="Arial" w:cs="Arial"/>
          <w:sz w:val="24"/>
          <w:szCs w:val="24"/>
        </w:rPr>
        <w:t>Endrede arbeidsvilkår for øvrig, skal så langt det er praktisk mulig, avklares med vedkommende før stillingen tiltres.</w:t>
      </w:r>
    </w:p>
    <w:p w14:paraId="4F904CB7" w14:textId="77777777" w:rsidR="007918ED" w:rsidRPr="00BF264E" w:rsidRDefault="007918ED">
      <w:pPr>
        <w:rPr>
          <w:rFonts w:ascii="Arial" w:hAnsi="Arial" w:cs="Arial"/>
          <w:sz w:val="24"/>
          <w:szCs w:val="24"/>
        </w:rPr>
      </w:pPr>
    </w:p>
    <w:p w14:paraId="06971CD3" w14:textId="77777777" w:rsidR="007918ED" w:rsidRPr="00BF264E" w:rsidRDefault="007918ED">
      <w:pPr>
        <w:rPr>
          <w:rFonts w:ascii="Arial" w:hAnsi="Arial" w:cs="Arial"/>
          <w:sz w:val="24"/>
          <w:szCs w:val="24"/>
        </w:rPr>
      </w:pPr>
    </w:p>
    <w:p w14:paraId="2A1F701D" w14:textId="77777777" w:rsidR="00556F77" w:rsidRPr="00BF264E" w:rsidRDefault="00556F77">
      <w:pPr>
        <w:rPr>
          <w:rFonts w:ascii="Arial" w:hAnsi="Arial" w:cs="Arial"/>
          <w:sz w:val="24"/>
          <w:szCs w:val="24"/>
        </w:rPr>
      </w:pPr>
    </w:p>
    <w:p w14:paraId="31D513E4" w14:textId="77777777" w:rsidR="00556F77" w:rsidRPr="00BF264E" w:rsidRDefault="00556F77" w:rsidP="00556F77">
      <w:pPr>
        <w:ind w:left="3540" w:firstLine="708"/>
        <w:rPr>
          <w:rFonts w:ascii="Arial" w:hAnsi="Arial" w:cs="Arial"/>
          <w:b/>
          <w:sz w:val="24"/>
          <w:szCs w:val="24"/>
        </w:rPr>
      </w:pPr>
      <w:r w:rsidRPr="00BF264E">
        <w:rPr>
          <w:rFonts w:ascii="Arial" w:hAnsi="Arial" w:cs="Arial"/>
          <w:b/>
          <w:sz w:val="24"/>
          <w:szCs w:val="24"/>
        </w:rPr>
        <w:t>§ 6</w:t>
      </w:r>
    </w:p>
    <w:p w14:paraId="03EFCA41" w14:textId="77777777" w:rsidR="00556F77" w:rsidRPr="00BF264E" w:rsidRDefault="00556F77" w:rsidP="00556F77">
      <w:pPr>
        <w:ind w:left="3540" w:firstLine="708"/>
        <w:rPr>
          <w:rFonts w:ascii="Arial" w:hAnsi="Arial" w:cs="Arial"/>
          <w:b/>
          <w:sz w:val="24"/>
          <w:szCs w:val="24"/>
        </w:rPr>
      </w:pPr>
    </w:p>
    <w:p w14:paraId="18886D39" w14:textId="77777777" w:rsidR="00556F77" w:rsidRPr="00BF264E" w:rsidRDefault="00556F77" w:rsidP="00556F77">
      <w:pPr>
        <w:ind w:left="2832" w:firstLine="708"/>
        <w:rPr>
          <w:rFonts w:ascii="Arial" w:hAnsi="Arial" w:cs="Arial"/>
          <w:b/>
          <w:sz w:val="24"/>
          <w:szCs w:val="24"/>
        </w:rPr>
      </w:pPr>
      <w:r w:rsidRPr="00BF264E">
        <w:rPr>
          <w:rFonts w:ascii="Arial" w:hAnsi="Arial" w:cs="Arial"/>
          <w:b/>
          <w:sz w:val="24"/>
          <w:szCs w:val="24"/>
        </w:rPr>
        <w:lastRenderedPageBreak/>
        <w:t xml:space="preserve">     Arbeidstid </w:t>
      </w:r>
    </w:p>
    <w:p w14:paraId="5F96A722" w14:textId="77777777" w:rsidR="007918ED" w:rsidRPr="00BF264E" w:rsidRDefault="007918ED" w:rsidP="007918ED">
      <w:pPr>
        <w:rPr>
          <w:rFonts w:ascii="Arial" w:hAnsi="Arial" w:cs="Arial"/>
          <w:b/>
          <w:sz w:val="24"/>
          <w:szCs w:val="24"/>
        </w:rPr>
      </w:pPr>
    </w:p>
    <w:p w14:paraId="09CD299A" w14:textId="77777777" w:rsidR="007918ED" w:rsidRPr="00BF264E" w:rsidRDefault="007918ED" w:rsidP="007918ED">
      <w:pPr>
        <w:rPr>
          <w:rFonts w:ascii="Arial" w:hAnsi="Arial" w:cs="Arial"/>
          <w:sz w:val="24"/>
          <w:szCs w:val="24"/>
        </w:rPr>
      </w:pPr>
      <w:r w:rsidRPr="00BF264E">
        <w:rPr>
          <w:rFonts w:ascii="Arial" w:hAnsi="Arial" w:cs="Arial"/>
          <w:sz w:val="24"/>
          <w:szCs w:val="24"/>
        </w:rPr>
        <w:t>Den ordinære arbeidstid skal ikke overstige 37,5 timer pr uke i gjennomsnitt.</w:t>
      </w:r>
    </w:p>
    <w:p w14:paraId="5B95CD12" w14:textId="77777777" w:rsidR="007918ED" w:rsidRPr="00BF264E" w:rsidRDefault="007918ED" w:rsidP="007918ED">
      <w:pPr>
        <w:rPr>
          <w:rFonts w:ascii="Arial" w:hAnsi="Arial" w:cs="Arial"/>
          <w:sz w:val="24"/>
          <w:szCs w:val="24"/>
        </w:rPr>
      </w:pPr>
    </w:p>
    <w:p w14:paraId="66C45D35" w14:textId="0A18E910" w:rsidR="007918ED" w:rsidRPr="00BF264E" w:rsidRDefault="0090494B" w:rsidP="007918ED">
      <w:pPr>
        <w:rPr>
          <w:rFonts w:ascii="Arial" w:hAnsi="Arial" w:cs="Arial"/>
          <w:sz w:val="24"/>
          <w:szCs w:val="24"/>
        </w:rPr>
      </w:pPr>
      <w:r w:rsidRPr="00BF264E">
        <w:rPr>
          <w:rFonts w:ascii="Arial" w:hAnsi="Arial" w:cs="Arial"/>
          <w:sz w:val="24"/>
          <w:szCs w:val="24"/>
        </w:rPr>
        <w:t>Som overtid re</w:t>
      </w:r>
      <w:r w:rsidR="00565517" w:rsidRPr="00BF264E">
        <w:rPr>
          <w:rFonts w:ascii="Arial" w:hAnsi="Arial" w:cs="Arial"/>
          <w:sz w:val="24"/>
          <w:szCs w:val="24"/>
        </w:rPr>
        <w:t>g</w:t>
      </w:r>
      <w:r w:rsidRPr="00BF264E">
        <w:rPr>
          <w:rFonts w:ascii="Arial" w:hAnsi="Arial" w:cs="Arial"/>
          <w:sz w:val="24"/>
          <w:szCs w:val="24"/>
        </w:rPr>
        <w:t xml:space="preserve">nes arbeid som blir pålagt eller avtalt ut over den enkelte arbeidstakers ordinære arbeidstid. </w:t>
      </w:r>
    </w:p>
    <w:p w14:paraId="5220BBB2" w14:textId="77777777" w:rsidR="0090494B" w:rsidRPr="00BF264E" w:rsidRDefault="0090494B" w:rsidP="007918ED">
      <w:pPr>
        <w:rPr>
          <w:rFonts w:ascii="Arial" w:hAnsi="Arial" w:cs="Arial"/>
          <w:sz w:val="24"/>
          <w:szCs w:val="24"/>
        </w:rPr>
      </w:pPr>
    </w:p>
    <w:p w14:paraId="4244E944" w14:textId="77777777" w:rsidR="0090494B" w:rsidRPr="00BF264E" w:rsidRDefault="0090494B" w:rsidP="007918ED">
      <w:pPr>
        <w:rPr>
          <w:rFonts w:ascii="Arial" w:hAnsi="Arial" w:cs="Arial"/>
          <w:sz w:val="24"/>
          <w:szCs w:val="24"/>
        </w:rPr>
      </w:pPr>
      <w:r w:rsidRPr="00BF264E">
        <w:rPr>
          <w:rFonts w:ascii="Arial" w:hAnsi="Arial" w:cs="Arial"/>
          <w:sz w:val="24"/>
          <w:szCs w:val="24"/>
        </w:rPr>
        <w:t>For overtidsarbeid betales pr time en timelønn + et overtidstillegg fastlagt i prosent av timelønnen.</w:t>
      </w:r>
    </w:p>
    <w:p w14:paraId="13CB595B" w14:textId="77777777" w:rsidR="0090494B" w:rsidRPr="00BF264E" w:rsidRDefault="0090494B" w:rsidP="007918ED">
      <w:pPr>
        <w:rPr>
          <w:rFonts w:ascii="Arial" w:hAnsi="Arial" w:cs="Arial"/>
          <w:sz w:val="24"/>
          <w:szCs w:val="24"/>
        </w:rPr>
      </w:pPr>
    </w:p>
    <w:p w14:paraId="0E5C087A" w14:textId="77777777" w:rsidR="0090494B" w:rsidRPr="00BF264E" w:rsidRDefault="0090494B" w:rsidP="007918ED">
      <w:pPr>
        <w:rPr>
          <w:rFonts w:ascii="Arial" w:hAnsi="Arial" w:cs="Arial"/>
          <w:sz w:val="24"/>
          <w:szCs w:val="24"/>
        </w:rPr>
      </w:pPr>
      <w:r w:rsidRPr="00BF264E">
        <w:rPr>
          <w:rFonts w:ascii="Arial" w:hAnsi="Arial" w:cs="Arial"/>
          <w:sz w:val="24"/>
          <w:szCs w:val="24"/>
        </w:rPr>
        <w:t>Timelønnen for en arbeidstaker med 37,5 timers uke finnes ved å dividere avtalt årslønn med 1950.</w:t>
      </w:r>
    </w:p>
    <w:p w14:paraId="6D9C8D39" w14:textId="77777777" w:rsidR="0090494B" w:rsidRPr="00BF264E" w:rsidRDefault="0090494B" w:rsidP="007918ED">
      <w:pPr>
        <w:rPr>
          <w:rFonts w:ascii="Arial" w:hAnsi="Arial" w:cs="Arial"/>
          <w:sz w:val="24"/>
          <w:szCs w:val="24"/>
        </w:rPr>
      </w:pPr>
    </w:p>
    <w:p w14:paraId="466D490B" w14:textId="77777777" w:rsidR="0090494B" w:rsidRPr="00BF264E" w:rsidRDefault="0090494B" w:rsidP="007918ED">
      <w:pPr>
        <w:rPr>
          <w:rFonts w:ascii="Arial" w:hAnsi="Arial" w:cs="Arial"/>
          <w:sz w:val="24"/>
          <w:szCs w:val="24"/>
        </w:rPr>
      </w:pPr>
      <w:r w:rsidRPr="00BF264E">
        <w:rPr>
          <w:rFonts w:ascii="Arial" w:hAnsi="Arial" w:cs="Arial"/>
          <w:sz w:val="24"/>
          <w:szCs w:val="24"/>
        </w:rPr>
        <w:t xml:space="preserve">Overtidstilleggene skal være 100% for overtidsarbeid på lørdag, søndag og helligdager og på dager før helligdager etter den ordinære arbeidstids slutt. </w:t>
      </w:r>
    </w:p>
    <w:p w14:paraId="32F8253A" w14:textId="77777777" w:rsidR="0090494B" w:rsidRPr="00BF264E" w:rsidRDefault="0090494B" w:rsidP="007918ED">
      <w:pPr>
        <w:rPr>
          <w:rFonts w:ascii="Arial" w:hAnsi="Arial" w:cs="Arial"/>
          <w:sz w:val="24"/>
          <w:szCs w:val="24"/>
        </w:rPr>
      </w:pPr>
      <w:r w:rsidRPr="00BF264E">
        <w:rPr>
          <w:rFonts w:ascii="Arial" w:hAnsi="Arial" w:cs="Arial"/>
          <w:sz w:val="24"/>
          <w:szCs w:val="24"/>
        </w:rPr>
        <w:t>For overtidsarbeid på andre tidspunkt skal tillegget være på 50%.</w:t>
      </w:r>
    </w:p>
    <w:p w14:paraId="675E05EE" w14:textId="77777777" w:rsidR="0090494B" w:rsidRPr="00BF264E" w:rsidRDefault="0090494B" w:rsidP="007918ED">
      <w:pPr>
        <w:rPr>
          <w:rFonts w:ascii="Arial" w:hAnsi="Arial" w:cs="Arial"/>
          <w:sz w:val="24"/>
          <w:szCs w:val="24"/>
        </w:rPr>
      </w:pPr>
    </w:p>
    <w:p w14:paraId="2FC17F8B" w14:textId="77777777" w:rsidR="009C7239" w:rsidRPr="00BF264E" w:rsidRDefault="009C7239">
      <w:pPr>
        <w:rPr>
          <w:rFonts w:ascii="Arial" w:hAnsi="Arial" w:cs="Arial"/>
          <w:sz w:val="24"/>
          <w:szCs w:val="24"/>
        </w:rPr>
      </w:pPr>
    </w:p>
    <w:p w14:paraId="36D72847" w14:textId="77777777" w:rsidR="00556F77" w:rsidRPr="00BF264E" w:rsidRDefault="00556F77">
      <w:pPr>
        <w:rPr>
          <w:rFonts w:ascii="Arial" w:hAnsi="Arial" w:cs="Arial"/>
          <w:b/>
          <w:sz w:val="24"/>
          <w:szCs w:val="24"/>
        </w:rPr>
      </w:pPr>
      <w:r w:rsidRPr="00BF264E">
        <w:rPr>
          <w:rFonts w:ascii="Arial" w:hAnsi="Arial" w:cs="Arial"/>
          <w:sz w:val="24"/>
          <w:szCs w:val="24"/>
        </w:rPr>
        <w:tab/>
      </w:r>
      <w:r w:rsidRPr="00BF264E">
        <w:rPr>
          <w:rFonts w:ascii="Arial" w:hAnsi="Arial" w:cs="Arial"/>
          <w:sz w:val="24"/>
          <w:szCs w:val="24"/>
        </w:rPr>
        <w:tab/>
      </w:r>
      <w:r w:rsidRPr="00BF264E">
        <w:rPr>
          <w:rFonts w:ascii="Arial" w:hAnsi="Arial" w:cs="Arial"/>
          <w:sz w:val="24"/>
          <w:szCs w:val="24"/>
        </w:rPr>
        <w:tab/>
      </w:r>
      <w:r w:rsidRPr="00BF264E">
        <w:rPr>
          <w:rFonts w:ascii="Arial" w:hAnsi="Arial" w:cs="Arial"/>
          <w:sz w:val="24"/>
          <w:szCs w:val="24"/>
        </w:rPr>
        <w:tab/>
      </w:r>
      <w:r w:rsidRPr="00BF264E">
        <w:rPr>
          <w:rFonts w:ascii="Arial" w:hAnsi="Arial" w:cs="Arial"/>
          <w:sz w:val="24"/>
          <w:szCs w:val="24"/>
        </w:rPr>
        <w:tab/>
      </w:r>
      <w:r w:rsidRPr="00BF264E">
        <w:rPr>
          <w:rFonts w:ascii="Arial" w:hAnsi="Arial" w:cs="Arial"/>
          <w:sz w:val="24"/>
          <w:szCs w:val="24"/>
        </w:rPr>
        <w:tab/>
      </w:r>
      <w:r w:rsidRPr="00BF264E">
        <w:rPr>
          <w:rFonts w:ascii="Arial" w:hAnsi="Arial" w:cs="Arial"/>
          <w:b/>
          <w:sz w:val="24"/>
          <w:szCs w:val="24"/>
        </w:rPr>
        <w:t>§ 7</w:t>
      </w:r>
    </w:p>
    <w:p w14:paraId="0A4F7224" w14:textId="77777777" w:rsidR="00556F77" w:rsidRPr="00BF264E" w:rsidRDefault="00556F77">
      <w:pPr>
        <w:rPr>
          <w:rFonts w:ascii="Arial" w:hAnsi="Arial" w:cs="Arial"/>
          <w:b/>
          <w:sz w:val="24"/>
          <w:szCs w:val="24"/>
        </w:rPr>
      </w:pPr>
    </w:p>
    <w:p w14:paraId="278CECE9" w14:textId="77777777" w:rsidR="00556F77" w:rsidRPr="00BF264E" w:rsidRDefault="00556F77" w:rsidP="00556F77">
      <w:pPr>
        <w:ind w:left="2124" w:firstLine="708"/>
        <w:rPr>
          <w:rFonts w:ascii="Arial" w:hAnsi="Arial" w:cs="Arial"/>
          <w:b/>
          <w:sz w:val="24"/>
          <w:szCs w:val="24"/>
        </w:rPr>
      </w:pPr>
      <w:r w:rsidRPr="00BF264E">
        <w:rPr>
          <w:rFonts w:ascii="Arial" w:hAnsi="Arial" w:cs="Arial"/>
          <w:b/>
          <w:sz w:val="24"/>
          <w:szCs w:val="24"/>
        </w:rPr>
        <w:t xml:space="preserve">        Ferie og feriepenger</w:t>
      </w:r>
    </w:p>
    <w:p w14:paraId="5AE48A43" w14:textId="77777777" w:rsidR="00556F77" w:rsidRPr="00BF264E" w:rsidRDefault="00556F77" w:rsidP="00556F77">
      <w:pPr>
        <w:rPr>
          <w:rFonts w:ascii="Arial" w:hAnsi="Arial" w:cs="Arial"/>
          <w:b/>
          <w:sz w:val="24"/>
          <w:szCs w:val="24"/>
        </w:rPr>
      </w:pPr>
    </w:p>
    <w:p w14:paraId="34624E9D" w14:textId="77777777" w:rsidR="00556F77" w:rsidRPr="00BF264E" w:rsidRDefault="00556F77" w:rsidP="00556F77">
      <w:pPr>
        <w:rPr>
          <w:rFonts w:ascii="Arial" w:hAnsi="Arial" w:cs="Arial"/>
          <w:sz w:val="24"/>
          <w:szCs w:val="24"/>
        </w:rPr>
      </w:pPr>
      <w:r w:rsidRPr="00BF264E">
        <w:rPr>
          <w:rFonts w:ascii="Arial" w:hAnsi="Arial" w:cs="Arial"/>
          <w:sz w:val="24"/>
          <w:szCs w:val="24"/>
        </w:rPr>
        <w:t>NITO-medlemmene har rett til 5 uker årlig ferie. Det tilsvarer 30 virkedager ferie etter ferielovens beregningsmåte.</w:t>
      </w:r>
    </w:p>
    <w:p w14:paraId="50F40DEB" w14:textId="77777777" w:rsidR="00556F77" w:rsidRPr="00BF264E" w:rsidRDefault="00556F77" w:rsidP="00556F77">
      <w:pPr>
        <w:rPr>
          <w:rFonts w:ascii="Arial" w:hAnsi="Arial" w:cs="Arial"/>
          <w:sz w:val="24"/>
          <w:szCs w:val="24"/>
        </w:rPr>
      </w:pPr>
    </w:p>
    <w:p w14:paraId="76E6BF10" w14:textId="77777777" w:rsidR="00556F77" w:rsidRPr="00BF264E" w:rsidRDefault="00556F77" w:rsidP="00556F77">
      <w:pPr>
        <w:rPr>
          <w:rFonts w:ascii="Arial" w:hAnsi="Arial" w:cs="Arial"/>
          <w:sz w:val="24"/>
          <w:szCs w:val="24"/>
        </w:rPr>
      </w:pPr>
      <w:r w:rsidRPr="00BF264E">
        <w:rPr>
          <w:rFonts w:ascii="Arial" w:hAnsi="Arial" w:cs="Arial"/>
          <w:sz w:val="24"/>
          <w:szCs w:val="24"/>
        </w:rPr>
        <w:t>Medlemmer over 60 år har rett til årlig ekstraferie på 1 uke (6 virkedager).</w:t>
      </w:r>
    </w:p>
    <w:p w14:paraId="77A52294" w14:textId="77777777" w:rsidR="00556F77" w:rsidRPr="00BF264E" w:rsidRDefault="00556F77" w:rsidP="00556F77">
      <w:pPr>
        <w:rPr>
          <w:rFonts w:ascii="Arial" w:hAnsi="Arial" w:cs="Arial"/>
          <w:sz w:val="24"/>
          <w:szCs w:val="24"/>
        </w:rPr>
      </w:pPr>
    </w:p>
    <w:p w14:paraId="7C2C1CDF" w14:textId="77777777" w:rsidR="00556F77" w:rsidRPr="00BF264E" w:rsidRDefault="00556F77" w:rsidP="00556F77">
      <w:pPr>
        <w:rPr>
          <w:rFonts w:ascii="Arial" w:hAnsi="Arial" w:cs="Arial"/>
          <w:sz w:val="24"/>
          <w:szCs w:val="24"/>
        </w:rPr>
      </w:pPr>
      <w:r w:rsidRPr="00BF264E">
        <w:rPr>
          <w:rFonts w:ascii="Arial" w:hAnsi="Arial" w:cs="Arial"/>
          <w:sz w:val="24"/>
          <w:szCs w:val="24"/>
        </w:rPr>
        <w:t>Arbeidsgiver fas</w:t>
      </w:r>
      <w:r w:rsidR="007918ED" w:rsidRPr="00BF264E">
        <w:rPr>
          <w:rFonts w:ascii="Arial" w:hAnsi="Arial" w:cs="Arial"/>
          <w:sz w:val="24"/>
          <w:szCs w:val="24"/>
        </w:rPr>
        <w:t>ts</w:t>
      </w:r>
      <w:r w:rsidRPr="00BF264E">
        <w:rPr>
          <w:rFonts w:ascii="Arial" w:hAnsi="Arial" w:cs="Arial"/>
          <w:sz w:val="24"/>
          <w:szCs w:val="24"/>
        </w:rPr>
        <w:t>etter tiden for ferie etter drøfting med den enkelte</w:t>
      </w:r>
      <w:r w:rsidR="007918ED" w:rsidRPr="00BF264E">
        <w:rPr>
          <w:rFonts w:ascii="Arial" w:hAnsi="Arial" w:cs="Arial"/>
          <w:sz w:val="24"/>
          <w:szCs w:val="24"/>
        </w:rPr>
        <w:t xml:space="preserve">. Arbeidstaker kan kreve at 18 virkedager gis samlet i perioden 1. juni – 31. august. Arbeidstaker kan kreve at restferien (12 virkedager) gis samlet oppdelt i maksimalt to bolker. </w:t>
      </w:r>
    </w:p>
    <w:p w14:paraId="007DCDA8" w14:textId="77777777" w:rsidR="007918ED" w:rsidRPr="00BF264E" w:rsidRDefault="007918ED" w:rsidP="00556F77">
      <w:pPr>
        <w:rPr>
          <w:rFonts w:ascii="Arial" w:hAnsi="Arial" w:cs="Arial"/>
          <w:sz w:val="24"/>
          <w:szCs w:val="24"/>
        </w:rPr>
      </w:pPr>
    </w:p>
    <w:p w14:paraId="2CD5162F" w14:textId="77777777" w:rsidR="00556F77" w:rsidRPr="00BF264E" w:rsidRDefault="00556F77" w:rsidP="00556F77">
      <w:pPr>
        <w:rPr>
          <w:rFonts w:ascii="Arial" w:hAnsi="Arial" w:cs="Arial"/>
          <w:sz w:val="24"/>
          <w:szCs w:val="24"/>
        </w:rPr>
      </w:pPr>
      <w:r w:rsidRPr="00BF264E">
        <w:rPr>
          <w:rFonts w:ascii="Arial" w:hAnsi="Arial" w:cs="Arial"/>
          <w:sz w:val="24"/>
          <w:szCs w:val="24"/>
        </w:rPr>
        <w:t>Feriepenger skal være 12% av feriepengegrunnlaget</w:t>
      </w:r>
      <w:r w:rsidR="007918ED" w:rsidRPr="00BF264E">
        <w:rPr>
          <w:rFonts w:ascii="Arial" w:hAnsi="Arial" w:cs="Arial"/>
          <w:sz w:val="24"/>
          <w:szCs w:val="24"/>
        </w:rPr>
        <w:t>.</w:t>
      </w:r>
      <w:r w:rsidRPr="00BF264E">
        <w:rPr>
          <w:rFonts w:ascii="Arial" w:hAnsi="Arial" w:cs="Arial"/>
          <w:sz w:val="24"/>
          <w:szCs w:val="24"/>
        </w:rPr>
        <w:t xml:space="preserve"> </w:t>
      </w:r>
    </w:p>
    <w:p w14:paraId="450EA2D7" w14:textId="77777777" w:rsidR="00556F77" w:rsidRPr="00BF264E" w:rsidRDefault="00556F77" w:rsidP="00556F77">
      <w:pPr>
        <w:rPr>
          <w:rFonts w:ascii="Arial" w:hAnsi="Arial" w:cs="Arial"/>
          <w:sz w:val="24"/>
          <w:szCs w:val="24"/>
        </w:rPr>
      </w:pPr>
    </w:p>
    <w:p w14:paraId="3649047B" w14:textId="77777777" w:rsidR="005C5B1E" w:rsidRPr="00BF264E" w:rsidRDefault="00556F77" w:rsidP="0090494B">
      <w:pPr>
        <w:rPr>
          <w:rFonts w:ascii="Arial" w:hAnsi="Arial" w:cs="Arial"/>
          <w:sz w:val="24"/>
          <w:szCs w:val="24"/>
        </w:rPr>
      </w:pPr>
      <w:r w:rsidRPr="00BF264E">
        <w:rPr>
          <w:rFonts w:ascii="Arial" w:hAnsi="Arial" w:cs="Arial"/>
          <w:sz w:val="24"/>
          <w:szCs w:val="24"/>
        </w:rPr>
        <w:t xml:space="preserve">For medlemmer over 60 år skal feriepengene være </w:t>
      </w:r>
      <w:r w:rsidR="007918ED" w:rsidRPr="00BF264E">
        <w:rPr>
          <w:rFonts w:ascii="Arial" w:hAnsi="Arial" w:cs="Arial"/>
          <w:sz w:val="24"/>
          <w:szCs w:val="24"/>
        </w:rPr>
        <w:t>14,3% av feriepengegrunnlaget</w:t>
      </w:r>
      <w:r w:rsidR="0090494B" w:rsidRPr="00BF264E">
        <w:rPr>
          <w:rFonts w:ascii="Arial" w:hAnsi="Arial" w:cs="Arial"/>
          <w:sz w:val="24"/>
          <w:szCs w:val="24"/>
        </w:rPr>
        <w:t>.</w:t>
      </w:r>
    </w:p>
    <w:p w14:paraId="3DD355C9" w14:textId="77777777" w:rsidR="005C5B1E" w:rsidRPr="00BF264E" w:rsidRDefault="005C5B1E" w:rsidP="0090494B">
      <w:pPr>
        <w:rPr>
          <w:rFonts w:ascii="Arial" w:hAnsi="Arial" w:cs="Arial"/>
          <w:b/>
          <w:sz w:val="24"/>
          <w:szCs w:val="24"/>
        </w:rPr>
      </w:pPr>
    </w:p>
    <w:p w14:paraId="1A81F0B1" w14:textId="77777777" w:rsidR="005C5B1E" w:rsidRPr="00BF264E" w:rsidRDefault="005C5B1E" w:rsidP="0090494B">
      <w:pPr>
        <w:rPr>
          <w:rFonts w:ascii="Arial" w:hAnsi="Arial" w:cs="Arial"/>
          <w:b/>
          <w:sz w:val="24"/>
          <w:szCs w:val="24"/>
        </w:rPr>
      </w:pPr>
    </w:p>
    <w:p w14:paraId="0C69828A" w14:textId="77777777" w:rsidR="00C25B55" w:rsidRPr="00BF264E" w:rsidRDefault="28B5C5D1" w:rsidP="28B5C5D1">
      <w:pPr>
        <w:ind w:left="3540" w:firstLine="708"/>
        <w:rPr>
          <w:rFonts w:ascii="Arial" w:hAnsi="Arial" w:cs="Arial"/>
          <w:sz w:val="24"/>
          <w:szCs w:val="24"/>
        </w:rPr>
      </w:pPr>
      <w:r w:rsidRPr="00BF264E">
        <w:rPr>
          <w:rFonts w:ascii="Arial" w:hAnsi="Arial" w:cs="Arial"/>
          <w:b/>
          <w:bCs/>
          <w:sz w:val="24"/>
          <w:szCs w:val="24"/>
        </w:rPr>
        <w:t>§ 8</w:t>
      </w:r>
    </w:p>
    <w:p w14:paraId="717AAFBA" w14:textId="77777777" w:rsidR="00C25B55" w:rsidRPr="00BF264E" w:rsidRDefault="00C25B55" w:rsidP="00C25B55">
      <w:pPr>
        <w:rPr>
          <w:rFonts w:ascii="Arial" w:hAnsi="Arial" w:cs="Arial"/>
          <w:sz w:val="24"/>
          <w:szCs w:val="24"/>
        </w:rPr>
      </w:pPr>
    </w:p>
    <w:p w14:paraId="6670FA76" w14:textId="77777777" w:rsidR="28B5C5D1" w:rsidRPr="00BF264E" w:rsidRDefault="28B5C5D1" w:rsidP="28B5C5D1">
      <w:pPr>
        <w:pStyle w:val="Brdtekst3"/>
        <w:jc w:val="center"/>
        <w:rPr>
          <w:rFonts w:ascii="Arial" w:hAnsi="Arial" w:cs="Arial"/>
          <w:u w:val="single"/>
        </w:rPr>
      </w:pPr>
      <w:r w:rsidRPr="00BF264E">
        <w:rPr>
          <w:rFonts w:ascii="Arial" w:hAnsi="Arial" w:cs="Arial"/>
          <w:u w:val="single"/>
        </w:rPr>
        <w:t>Humankapital og kompetanseutvikling</w:t>
      </w:r>
    </w:p>
    <w:p w14:paraId="7F68FDD4" w14:textId="77777777" w:rsidR="28B5C5D1" w:rsidRPr="00BF264E" w:rsidRDefault="28B5C5D1" w:rsidP="28B5C5D1">
      <w:pPr>
        <w:pStyle w:val="Brdtekst3"/>
        <w:jc w:val="center"/>
        <w:rPr>
          <w:rFonts w:ascii="Arial" w:hAnsi="Arial" w:cs="Arial"/>
        </w:rPr>
      </w:pPr>
    </w:p>
    <w:p w14:paraId="1D39A836" w14:textId="77777777" w:rsidR="28B5C5D1" w:rsidRPr="00BF264E" w:rsidRDefault="28B5C5D1" w:rsidP="28B5C5D1">
      <w:pPr>
        <w:pStyle w:val="Brdtekst3"/>
        <w:rPr>
          <w:rFonts w:ascii="Arial" w:hAnsi="Arial" w:cs="Arial"/>
        </w:rPr>
      </w:pPr>
      <w:r w:rsidRPr="00BF264E">
        <w:rPr>
          <w:rFonts w:ascii="Arial" w:hAnsi="Arial" w:cs="Arial"/>
        </w:rPr>
        <w:t>8-1. Hensikt/formål</w:t>
      </w:r>
    </w:p>
    <w:p w14:paraId="4658E79B" w14:textId="77777777" w:rsidR="28B5C5D1" w:rsidRPr="00BF264E" w:rsidRDefault="28B5C5D1" w:rsidP="28B5C5D1">
      <w:pPr>
        <w:pStyle w:val="Brdtekst3"/>
        <w:rPr>
          <w:rFonts w:ascii="Arial" w:hAnsi="Arial" w:cs="Arial"/>
        </w:rPr>
      </w:pPr>
    </w:p>
    <w:p w14:paraId="30CBEE90" w14:textId="7BBDF448" w:rsidR="28B5C5D1" w:rsidRPr="00BF264E" w:rsidRDefault="28B5C5D1" w:rsidP="28B5C5D1">
      <w:pPr>
        <w:pStyle w:val="Brdtekst3"/>
        <w:rPr>
          <w:rFonts w:ascii="Arial" w:hAnsi="Arial" w:cs="Arial"/>
          <w:b w:val="0"/>
        </w:rPr>
      </w:pPr>
      <w:r w:rsidRPr="00BF264E">
        <w:rPr>
          <w:rFonts w:ascii="Arial" w:hAnsi="Arial" w:cs="Arial"/>
          <w:b w:val="0"/>
        </w:rPr>
        <w:t xml:space="preserve">Partene erkjenner den store betydning øket utdannelse har for den enkelte, bedriften og samfunnet.  Dette gjelder både allmennutdannelse, yrkesutdannelse, voksenopplæring, etterutdannelse og omskolering. Etterutdannelse er en nødvendighet for bedriftene og må sees på som er reell investering. </w:t>
      </w:r>
    </w:p>
    <w:p w14:paraId="64112E50" w14:textId="77777777" w:rsidR="28B5C5D1" w:rsidRPr="00BF264E" w:rsidRDefault="28B5C5D1" w:rsidP="28B5C5D1">
      <w:pPr>
        <w:pStyle w:val="Brdtekst3"/>
        <w:rPr>
          <w:rFonts w:ascii="Arial" w:hAnsi="Arial" w:cs="Arial"/>
          <w:b w:val="0"/>
        </w:rPr>
      </w:pPr>
    </w:p>
    <w:p w14:paraId="4F0A7DC8" w14:textId="77777777" w:rsidR="28B5C5D1" w:rsidRPr="00BF264E" w:rsidRDefault="28B5C5D1" w:rsidP="28B5C5D1">
      <w:pPr>
        <w:pStyle w:val="Brdtekst3"/>
        <w:rPr>
          <w:rFonts w:ascii="Arial" w:hAnsi="Arial" w:cs="Arial"/>
          <w:b w:val="0"/>
        </w:rPr>
      </w:pPr>
      <w:r w:rsidRPr="00BF264E">
        <w:rPr>
          <w:rFonts w:ascii="Arial" w:hAnsi="Arial" w:cs="Arial"/>
          <w:b w:val="0"/>
        </w:rPr>
        <w:t>Partene vil derfor understreke det verdifulle i at arbeidstakerne stimuleres til å øke sine kunnskaper og styrke sin kompetanse, samt at bedriftene legger stor vekt på planmessig opplæring av sine ansatte med eksterne eller interne tilbud.</w:t>
      </w:r>
    </w:p>
    <w:p w14:paraId="6CD33D14" w14:textId="77777777" w:rsidR="28B5C5D1" w:rsidRPr="00BF264E" w:rsidRDefault="28B5C5D1" w:rsidP="28B5C5D1">
      <w:pPr>
        <w:pStyle w:val="Brdtekst3"/>
        <w:rPr>
          <w:rFonts w:ascii="Arial" w:hAnsi="Arial" w:cs="Arial"/>
          <w:b w:val="0"/>
        </w:rPr>
      </w:pPr>
    </w:p>
    <w:p w14:paraId="3C57BBB8" w14:textId="77777777" w:rsidR="28B5C5D1" w:rsidRPr="00BF264E" w:rsidRDefault="28B5C5D1" w:rsidP="28B5C5D1">
      <w:pPr>
        <w:pStyle w:val="Brdtekst3"/>
        <w:rPr>
          <w:rFonts w:ascii="Arial" w:hAnsi="Arial" w:cs="Arial"/>
        </w:rPr>
      </w:pPr>
      <w:r w:rsidRPr="00BF264E">
        <w:rPr>
          <w:rFonts w:ascii="Arial" w:hAnsi="Arial" w:cs="Arial"/>
        </w:rPr>
        <w:lastRenderedPageBreak/>
        <w:t>8-2. Årlig kompetanseplan</w:t>
      </w:r>
    </w:p>
    <w:p w14:paraId="14730479" w14:textId="77777777" w:rsidR="28B5C5D1" w:rsidRPr="00BF264E" w:rsidRDefault="28B5C5D1" w:rsidP="28B5C5D1">
      <w:pPr>
        <w:pStyle w:val="Brdtekst3"/>
        <w:rPr>
          <w:rFonts w:ascii="Arial" w:hAnsi="Arial" w:cs="Arial"/>
        </w:rPr>
      </w:pPr>
    </w:p>
    <w:p w14:paraId="7398BD10" w14:textId="3141A5CD" w:rsidR="28B5C5D1" w:rsidRPr="00BF264E" w:rsidRDefault="00677424" w:rsidP="28B5C5D1">
      <w:pPr>
        <w:pStyle w:val="Brdtekst3"/>
        <w:rPr>
          <w:rFonts w:ascii="Arial" w:hAnsi="Arial" w:cs="Arial"/>
          <w:b w:val="0"/>
        </w:rPr>
      </w:pPr>
      <w:r w:rsidRPr="00BF264E">
        <w:rPr>
          <w:rFonts w:ascii="Arial" w:hAnsi="Arial" w:cs="Arial"/>
          <w:b w:val="0"/>
        </w:rPr>
        <w:t>Bedriften</w:t>
      </w:r>
      <w:r w:rsidR="28B5C5D1" w:rsidRPr="00BF264E">
        <w:rPr>
          <w:rFonts w:ascii="Arial" w:hAnsi="Arial" w:cs="Arial"/>
          <w:b w:val="0"/>
        </w:rPr>
        <w:t xml:space="preserve"> ha</w:t>
      </w:r>
      <w:r w:rsidRPr="00BF264E">
        <w:rPr>
          <w:rFonts w:ascii="Arial" w:hAnsi="Arial" w:cs="Arial"/>
          <w:b w:val="0"/>
        </w:rPr>
        <w:t>r</w:t>
      </w:r>
      <w:r w:rsidR="28B5C5D1" w:rsidRPr="00BF264E">
        <w:rPr>
          <w:rFonts w:ascii="Arial" w:hAnsi="Arial" w:cs="Arial"/>
          <w:b w:val="0"/>
        </w:rPr>
        <w:t xml:space="preserve"> et ansvar for å kartlegge og analysere bedriftens kompetansebehov med bakgrunn i bedriftens forretningsidé og strategi.  Gjennomføringen av dette arbeidet skal i størst mulig utstrekning skje i samarbeid mellom partene.</w:t>
      </w:r>
    </w:p>
    <w:p w14:paraId="2E8FFE85" w14:textId="77777777" w:rsidR="28B5C5D1" w:rsidRPr="00BF264E" w:rsidRDefault="28B5C5D1" w:rsidP="28B5C5D1">
      <w:pPr>
        <w:pStyle w:val="Brdtekst3"/>
        <w:rPr>
          <w:rFonts w:ascii="Arial" w:hAnsi="Arial" w:cs="Arial"/>
          <w:b w:val="0"/>
        </w:rPr>
      </w:pPr>
      <w:r w:rsidRPr="00BF264E">
        <w:rPr>
          <w:rFonts w:ascii="Arial" w:hAnsi="Arial" w:cs="Arial"/>
          <w:b w:val="0"/>
        </w:rPr>
        <w:t xml:space="preserve">Det anbefales at det gjennomføres en systematisk kompetanseplanlegging for virksomhetens ansatte. Dersom en av partene ønsker det skal systematisk kompetanseutvikling og gjennomføring av denne drøftes. </w:t>
      </w:r>
    </w:p>
    <w:p w14:paraId="21ACF726" w14:textId="77777777" w:rsidR="28B5C5D1" w:rsidRPr="00BF264E" w:rsidRDefault="28B5C5D1" w:rsidP="28B5C5D1">
      <w:pPr>
        <w:pStyle w:val="Brdtekst3"/>
        <w:rPr>
          <w:rFonts w:ascii="Arial" w:hAnsi="Arial" w:cs="Arial"/>
          <w:b w:val="0"/>
        </w:rPr>
      </w:pPr>
      <w:r w:rsidRPr="00BF264E">
        <w:rPr>
          <w:rFonts w:ascii="Arial" w:hAnsi="Arial" w:cs="Arial"/>
          <w:b w:val="0"/>
        </w:rPr>
        <w:t>Det anbefales å nedsette et lokalt partssammensatt kompetanseutvalg. Oppgaver som blant annet skal behandles i dette utvalget kan være:</w:t>
      </w:r>
    </w:p>
    <w:p w14:paraId="47ADA3F2" w14:textId="77777777" w:rsidR="28B5C5D1" w:rsidRPr="00BF264E" w:rsidRDefault="28B5C5D1" w:rsidP="28B5C5D1">
      <w:pPr>
        <w:pStyle w:val="Brdtekst3"/>
        <w:numPr>
          <w:ilvl w:val="0"/>
          <w:numId w:val="12"/>
        </w:numPr>
        <w:rPr>
          <w:rFonts w:ascii="Arial" w:hAnsi="Arial" w:cs="Arial"/>
          <w:b w:val="0"/>
        </w:rPr>
      </w:pPr>
      <w:r w:rsidRPr="00BF264E">
        <w:rPr>
          <w:rFonts w:ascii="Arial" w:hAnsi="Arial" w:cs="Arial"/>
          <w:b w:val="0"/>
        </w:rPr>
        <w:t>Analyser av bedriftens kvalifikasjonsbehov</w:t>
      </w:r>
    </w:p>
    <w:p w14:paraId="08B27C76" w14:textId="77777777" w:rsidR="28B5C5D1" w:rsidRPr="00BF264E" w:rsidRDefault="28B5C5D1" w:rsidP="000F4B7A">
      <w:pPr>
        <w:pStyle w:val="Brdtekst3"/>
        <w:numPr>
          <w:ilvl w:val="0"/>
          <w:numId w:val="12"/>
        </w:numPr>
        <w:rPr>
          <w:rFonts w:ascii="Arial" w:hAnsi="Arial" w:cs="Arial"/>
          <w:b w:val="0"/>
        </w:rPr>
      </w:pPr>
      <w:r w:rsidRPr="00BF264E">
        <w:rPr>
          <w:rFonts w:ascii="Arial" w:hAnsi="Arial" w:cs="Arial"/>
          <w:b w:val="0"/>
        </w:rPr>
        <w:t xml:space="preserve">Utarbeidelse av kompetanseplaner, planer av kompetanseaktiviteter, samt forslag til gjennomføring av disse. </w:t>
      </w:r>
    </w:p>
    <w:p w14:paraId="487C4C1D" w14:textId="77777777" w:rsidR="28B5C5D1" w:rsidRPr="00BF264E" w:rsidRDefault="28B5C5D1" w:rsidP="28B5C5D1">
      <w:pPr>
        <w:pStyle w:val="Brdtekst3"/>
        <w:rPr>
          <w:rFonts w:ascii="Arial" w:hAnsi="Arial" w:cs="Arial"/>
          <w:b w:val="0"/>
        </w:rPr>
      </w:pPr>
    </w:p>
    <w:p w14:paraId="0849BB1C" w14:textId="77777777" w:rsidR="28B5C5D1" w:rsidRPr="00BF264E" w:rsidRDefault="28B5C5D1" w:rsidP="28B5C5D1">
      <w:pPr>
        <w:pStyle w:val="Brdtekst3"/>
        <w:rPr>
          <w:rFonts w:ascii="Arial" w:hAnsi="Arial" w:cs="Arial"/>
          <w:b w:val="0"/>
        </w:rPr>
      </w:pPr>
      <w:r w:rsidRPr="00BF264E">
        <w:rPr>
          <w:rFonts w:ascii="Arial" w:hAnsi="Arial" w:cs="Arial"/>
          <w:b w:val="0"/>
        </w:rPr>
        <w:t>På bakgrunn av kartleggingen planlegges og gjennomføres det kompetansegivende tiltak.  Dette kan for eksempel skje gjennom det daglige arbeidet, gjennom bruk av interne og eksterne kurs, selvstudier og konferanser.  Bedriften og den enkelte har således hver for seg og i fellesskap et ansvar for å ivareta kompetanseutviklingen.</w:t>
      </w:r>
    </w:p>
    <w:p w14:paraId="30CA04CE" w14:textId="77777777" w:rsidR="28B5C5D1" w:rsidRPr="00BF264E" w:rsidRDefault="28B5C5D1" w:rsidP="28B5C5D1">
      <w:pPr>
        <w:pStyle w:val="Brdtekst3"/>
        <w:rPr>
          <w:rFonts w:ascii="Arial" w:hAnsi="Arial" w:cs="Arial"/>
        </w:rPr>
      </w:pPr>
    </w:p>
    <w:p w14:paraId="7F5D8AF0" w14:textId="77777777" w:rsidR="28B5C5D1" w:rsidRPr="00BF264E" w:rsidRDefault="28B5C5D1" w:rsidP="28B5C5D1">
      <w:pPr>
        <w:pStyle w:val="Brdtekst3"/>
        <w:rPr>
          <w:rFonts w:ascii="Arial" w:hAnsi="Arial" w:cs="Arial"/>
        </w:rPr>
      </w:pPr>
      <w:r w:rsidRPr="00BF264E">
        <w:rPr>
          <w:rFonts w:ascii="Arial" w:hAnsi="Arial" w:cs="Arial"/>
        </w:rPr>
        <w:t>8-3. Kostnadsdekning og permisjon</w:t>
      </w:r>
    </w:p>
    <w:p w14:paraId="15904CDC" w14:textId="77777777" w:rsidR="28B5C5D1" w:rsidRPr="00BF264E" w:rsidRDefault="28B5C5D1" w:rsidP="28B5C5D1">
      <w:pPr>
        <w:pStyle w:val="Brdtekst3"/>
        <w:rPr>
          <w:rFonts w:ascii="Arial" w:hAnsi="Arial" w:cs="Arial"/>
          <w:b w:val="0"/>
        </w:rPr>
      </w:pPr>
    </w:p>
    <w:p w14:paraId="25232105" w14:textId="77777777" w:rsidR="28B5C5D1" w:rsidRPr="00BF264E" w:rsidRDefault="28B5C5D1" w:rsidP="28B5C5D1">
      <w:pPr>
        <w:pStyle w:val="Brdtekst3"/>
        <w:rPr>
          <w:rFonts w:ascii="Arial" w:hAnsi="Arial" w:cs="Arial"/>
          <w:b w:val="0"/>
        </w:rPr>
      </w:pPr>
      <w:r w:rsidRPr="00BF264E">
        <w:rPr>
          <w:rFonts w:ascii="Arial" w:hAnsi="Arial" w:cs="Arial"/>
          <w:b w:val="0"/>
        </w:rPr>
        <w:t>Ut fra kartlagte behov vil bedriften dekke kostnader forbundet med iverksettelsen av slike opplæringstiltak (lønn, permisjon etc.).</w:t>
      </w:r>
    </w:p>
    <w:p w14:paraId="75B29B2A" w14:textId="77777777" w:rsidR="28B5C5D1" w:rsidRPr="00BF264E" w:rsidRDefault="28B5C5D1" w:rsidP="28B5C5D1">
      <w:pPr>
        <w:pStyle w:val="Brdtekst3"/>
        <w:rPr>
          <w:rFonts w:ascii="Arial" w:hAnsi="Arial" w:cs="Arial"/>
          <w:b w:val="0"/>
        </w:rPr>
      </w:pPr>
      <w:r w:rsidRPr="00BF264E">
        <w:rPr>
          <w:rFonts w:ascii="Arial" w:hAnsi="Arial" w:cs="Arial"/>
          <w:b w:val="0"/>
        </w:rPr>
        <w:t>Hvor partene er enige lokalt kan det i bedriften defineres nærmere omfang av opplæring, under henvisning til den enkelte bedrifts forhold.</w:t>
      </w:r>
    </w:p>
    <w:p w14:paraId="7A664CFF" w14:textId="77777777" w:rsidR="28B5C5D1" w:rsidRPr="00BF264E" w:rsidRDefault="28B5C5D1" w:rsidP="28B5C5D1">
      <w:pPr>
        <w:pStyle w:val="Brdtekst3"/>
        <w:rPr>
          <w:rFonts w:ascii="Arial" w:hAnsi="Arial" w:cs="Arial"/>
          <w:b w:val="0"/>
        </w:rPr>
      </w:pPr>
    </w:p>
    <w:p w14:paraId="1E5B9437" w14:textId="77777777" w:rsidR="28B5C5D1" w:rsidRPr="00BF264E" w:rsidRDefault="28B5C5D1" w:rsidP="28B5C5D1">
      <w:pPr>
        <w:pStyle w:val="Brdtekst3"/>
        <w:rPr>
          <w:rFonts w:ascii="Arial" w:hAnsi="Arial" w:cs="Arial"/>
          <w:b w:val="0"/>
        </w:rPr>
      </w:pPr>
      <w:r w:rsidRPr="00BF264E">
        <w:rPr>
          <w:rFonts w:ascii="Arial" w:hAnsi="Arial" w:cs="Arial"/>
          <w:b w:val="0"/>
        </w:rPr>
        <w:t>Hvis det i forbindelse med utdannelse som er av verdi både for vedkommende og bedriften er nødvendig med hel eller delvis permisjon, bør dette innvilges, med mindre særlige grunner er til hinder for det. Kostnader forbundet med kompetanseutvikling dekkes av arbeidsgiver.</w:t>
      </w:r>
    </w:p>
    <w:p w14:paraId="7093D476" w14:textId="77777777" w:rsidR="28B5C5D1" w:rsidRPr="00BF264E" w:rsidRDefault="28B5C5D1" w:rsidP="28B5C5D1">
      <w:pPr>
        <w:pStyle w:val="Brdtekst3"/>
        <w:rPr>
          <w:rFonts w:ascii="Arial" w:hAnsi="Arial" w:cs="Arial"/>
          <w:b w:val="0"/>
        </w:rPr>
      </w:pPr>
    </w:p>
    <w:p w14:paraId="34B929E1" w14:textId="77777777" w:rsidR="28B5C5D1" w:rsidRPr="00BF264E" w:rsidRDefault="28B5C5D1" w:rsidP="28B5C5D1">
      <w:pPr>
        <w:pStyle w:val="Brdtekst3"/>
        <w:rPr>
          <w:rFonts w:ascii="Arial" w:hAnsi="Arial" w:cs="Arial"/>
          <w:b w:val="0"/>
        </w:rPr>
      </w:pPr>
      <w:r w:rsidRPr="00BF264E">
        <w:rPr>
          <w:rFonts w:ascii="Arial" w:hAnsi="Arial" w:cs="Arial"/>
          <w:b w:val="0"/>
        </w:rPr>
        <w:t xml:space="preserve">I forbindelse med annen utdannelse som er av betydning for </w:t>
      </w:r>
      <w:proofErr w:type="spellStart"/>
      <w:r w:rsidRPr="00BF264E">
        <w:rPr>
          <w:rFonts w:ascii="Arial" w:hAnsi="Arial" w:cs="Arial"/>
          <w:b w:val="0"/>
        </w:rPr>
        <w:t>vedkommendes</w:t>
      </w:r>
      <w:proofErr w:type="spellEnd"/>
      <w:r w:rsidRPr="00BF264E">
        <w:rPr>
          <w:rFonts w:ascii="Arial" w:hAnsi="Arial" w:cs="Arial"/>
          <w:b w:val="0"/>
        </w:rPr>
        <w:t xml:space="preserve"> videreutvikling, bør bedriften vise imøtekommenhet om det skulle bli aktuelt å søke hel eller delvis permisjon, hvis det kan skje uten nevneverdig ulempe for bedriften.</w:t>
      </w:r>
    </w:p>
    <w:p w14:paraId="45C0A98F" w14:textId="77777777" w:rsidR="004358B0" w:rsidRPr="00BF264E" w:rsidRDefault="004358B0">
      <w:pPr>
        <w:jc w:val="center"/>
        <w:rPr>
          <w:rFonts w:ascii="Arial" w:hAnsi="Arial" w:cs="Arial"/>
          <w:b/>
          <w:sz w:val="24"/>
          <w:szCs w:val="24"/>
        </w:rPr>
      </w:pPr>
    </w:p>
    <w:p w14:paraId="27717931" w14:textId="77777777" w:rsidR="004358B0" w:rsidRPr="00BF264E" w:rsidRDefault="004358B0">
      <w:pPr>
        <w:jc w:val="center"/>
        <w:rPr>
          <w:rFonts w:ascii="Arial" w:hAnsi="Arial" w:cs="Arial"/>
          <w:b/>
          <w:sz w:val="24"/>
          <w:szCs w:val="24"/>
        </w:rPr>
      </w:pPr>
    </w:p>
    <w:p w14:paraId="6E23F16D" w14:textId="0B35BBC7" w:rsidR="009C7239" w:rsidRPr="00BF264E" w:rsidRDefault="00F1131E">
      <w:pPr>
        <w:jc w:val="center"/>
        <w:rPr>
          <w:rFonts w:ascii="Arial" w:hAnsi="Arial" w:cs="Arial"/>
          <w:b/>
          <w:sz w:val="24"/>
          <w:szCs w:val="24"/>
        </w:rPr>
      </w:pPr>
      <w:r w:rsidRPr="00BF264E">
        <w:rPr>
          <w:rFonts w:ascii="Arial" w:hAnsi="Arial" w:cs="Arial"/>
          <w:b/>
          <w:sz w:val="24"/>
          <w:szCs w:val="24"/>
        </w:rPr>
        <w:t xml:space="preserve">§ </w:t>
      </w:r>
      <w:r w:rsidR="005C5B1E" w:rsidRPr="00BF264E">
        <w:rPr>
          <w:rFonts w:ascii="Arial" w:hAnsi="Arial" w:cs="Arial"/>
          <w:b/>
          <w:sz w:val="24"/>
          <w:szCs w:val="24"/>
        </w:rPr>
        <w:t>9</w:t>
      </w:r>
    </w:p>
    <w:p w14:paraId="06BBA33E" w14:textId="77777777" w:rsidR="009C7239" w:rsidRPr="00BF264E" w:rsidRDefault="009C7239">
      <w:pPr>
        <w:jc w:val="center"/>
        <w:rPr>
          <w:rFonts w:ascii="Arial" w:hAnsi="Arial" w:cs="Arial"/>
          <w:b/>
          <w:sz w:val="24"/>
          <w:szCs w:val="24"/>
        </w:rPr>
      </w:pPr>
    </w:p>
    <w:p w14:paraId="07BAD196" w14:textId="77777777" w:rsidR="009C7239" w:rsidRPr="00BF264E" w:rsidRDefault="009C7239">
      <w:pPr>
        <w:jc w:val="center"/>
        <w:rPr>
          <w:rFonts w:ascii="Arial" w:hAnsi="Arial" w:cs="Arial"/>
          <w:b/>
          <w:sz w:val="24"/>
          <w:szCs w:val="24"/>
          <w:u w:val="single"/>
        </w:rPr>
      </w:pPr>
      <w:r w:rsidRPr="00BF264E">
        <w:rPr>
          <w:rFonts w:ascii="Arial" w:hAnsi="Arial" w:cs="Arial"/>
          <w:b/>
          <w:sz w:val="24"/>
          <w:szCs w:val="24"/>
          <w:u w:val="single"/>
        </w:rPr>
        <w:t>Permittering</w:t>
      </w:r>
    </w:p>
    <w:p w14:paraId="464FCBC1" w14:textId="77777777" w:rsidR="009C7239" w:rsidRPr="00BF264E" w:rsidRDefault="009C7239">
      <w:pPr>
        <w:rPr>
          <w:rFonts w:ascii="Arial" w:hAnsi="Arial" w:cs="Arial"/>
          <w:sz w:val="24"/>
          <w:szCs w:val="24"/>
        </w:rPr>
      </w:pPr>
    </w:p>
    <w:p w14:paraId="32E8F0EE" w14:textId="6878CD4D" w:rsidR="009C7239" w:rsidRPr="00BF264E" w:rsidRDefault="28B5C5D1" w:rsidP="28B5C5D1">
      <w:pPr>
        <w:pStyle w:val="Overskrift3"/>
        <w:jc w:val="left"/>
        <w:rPr>
          <w:rFonts w:ascii="Arial" w:hAnsi="Arial" w:cs="Arial"/>
          <w:color w:val="auto"/>
          <w:sz w:val="24"/>
          <w:szCs w:val="24"/>
        </w:rPr>
      </w:pPr>
      <w:bookmarkStart w:id="19" w:name="_Toc423155191"/>
      <w:bookmarkStart w:id="20" w:name="_Toc423156241"/>
      <w:bookmarkStart w:id="21" w:name="_Toc423156901"/>
      <w:r w:rsidRPr="00BF264E">
        <w:rPr>
          <w:rFonts w:ascii="Arial" w:hAnsi="Arial" w:cs="Arial"/>
          <w:color w:val="auto"/>
          <w:sz w:val="24"/>
          <w:szCs w:val="24"/>
        </w:rPr>
        <w:t>9-1. Vilkårene for permittering</w:t>
      </w:r>
      <w:bookmarkEnd w:id="19"/>
      <w:bookmarkEnd w:id="20"/>
      <w:bookmarkEnd w:id="21"/>
    </w:p>
    <w:p w14:paraId="5C8C6B09" w14:textId="77777777" w:rsidR="009C7239" w:rsidRPr="00BF264E" w:rsidRDefault="009C7239">
      <w:pPr>
        <w:pStyle w:val="AltP"/>
        <w:rPr>
          <w:rFonts w:ascii="Arial" w:hAnsi="Arial" w:cs="Arial"/>
          <w:color w:val="auto"/>
          <w:szCs w:val="24"/>
        </w:rPr>
      </w:pPr>
    </w:p>
    <w:p w14:paraId="18AE3E7A"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1.</w:t>
      </w:r>
      <w:r w:rsidRPr="00BF264E">
        <w:rPr>
          <w:rFonts w:ascii="Arial" w:hAnsi="Arial" w:cs="Arial"/>
          <w:color w:val="auto"/>
          <w:szCs w:val="24"/>
        </w:rPr>
        <w:tab/>
        <w:t>Permittering kan foretas når saklig grunn gjør det nødvendig for bedriften.</w:t>
      </w:r>
      <w:r w:rsidRPr="00BF264E">
        <w:rPr>
          <w:rFonts w:ascii="Arial" w:hAnsi="Arial" w:cs="Arial"/>
          <w:color w:val="auto"/>
          <w:szCs w:val="24"/>
        </w:rPr>
        <w:br/>
      </w:r>
    </w:p>
    <w:p w14:paraId="28E3F26F"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2.</w:t>
      </w:r>
      <w:r w:rsidRPr="00BF264E">
        <w:rPr>
          <w:rFonts w:ascii="Arial" w:hAnsi="Arial" w:cs="Arial"/>
          <w:color w:val="auto"/>
          <w:szCs w:val="24"/>
        </w:rPr>
        <w:tab/>
        <w:t>Permittering i henhold til pkt. 1 kan ikke finne sted utover 6 måneder med mindre partene er enige om at det fortsatt foreligger saklig grunn.</w:t>
      </w:r>
      <w:r w:rsidRPr="00BF264E">
        <w:rPr>
          <w:rFonts w:ascii="Arial" w:hAnsi="Arial" w:cs="Arial"/>
          <w:color w:val="auto"/>
          <w:szCs w:val="24"/>
        </w:rPr>
        <w:br/>
      </w:r>
    </w:p>
    <w:p w14:paraId="52E1A6A1"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3.</w:t>
      </w:r>
      <w:r w:rsidRPr="00BF264E">
        <w:rPr>
          <w:rFonts w:ascii="Arial" w:hAnsi="Arial" w:cs="Arial"/>
          <w:color w:val="auto"/>
          <w:szCs w:val="24"/>
        </w:rPr>
        <w:tab/>
        <w:t>Ved permittering kan ansienniteten fravikes når det foreligger saklig grunn.  Denne bestemmelsen er ikke til hinder for bruk av rullerende permittering.</w:t>
      </w:r>
      <w:r w:rsidRPr="00BF264E">
        <w:rPr>
          <w:rFonts w:ascii="Arial" w:hAnsi="Arial" w:cs="Arial"/>
          <w:color w:val="auto"/>
          <w:szCs w:val="24"/>
        </w:rPr>
        <w:br/>
      </w:r>
    </w:p>
    <w:p w14:paraId="6B110117" w14:textId="77777777" w:rsidR="009C7239" w:rsidRPr="00BF264E" w:rsidRDefault="009C7239">
      <w:pPr>
        <w:pStyle w:val="innr1"/>
        <w:numPr>
          <w:ilvl w:val="0"/>
          <w:numId w:val="9"/>
        </w:numPr>
        <w:rPr>
          <w:rFonts w:ascii="Arial" w:hAnsi="Arial" w:cs="Arial"/>
          <w:color w:val="auto"/>
          <w:szCs w:val="24"/>
        </w:rPr>
      </w:pPr>
      <w:r w:rsidRPr="00BF264E">
        <w:rPr>
          <w:rFonts w:ascii="Arial" w:hAnsi="Arial" w:cs="Arial"/>
          <w:color w:val="auto"/>
          <w:szCs w:val="24"/>
        </w:rPr>
        <w:lastRenderedPageBreak/>
        <w:t>Ved vurdering av hvem som skal permitteres, skal det legges vekt på de spesielle oppgaver styret i bedriftsgruppen har i bedriften.</w:t>
      </w:r>
    </w:p>
    <w:p w14:paraId="3382A365" w14:textId="77777777" w:rsidR="009C7239" w:rsidRPr="00BF264E" w:rsidRDefault="009C7239">
      <w:pPr>
        <w:rPr>
          <w:rFonts w:ascii="Arial" w:hAnsi="Arial" w:cs="Arial"/>
          <w:sz w:val="24"/>
          <w:szCs w:val="24"/>
        </w:rPr>
      </w:pPr>
    </w:p>
    <w:p w14:paraId="7918055F" w14:textId="40A8C9E8" w:rsidR="009C7239" w:rsidRPr="00BF264E" w:rsidRDefault="28B5C5D1" w:rsidP="28B5C5D1">
      <w:pPr>
        <w:pStyle w:val="Overskrift3"/>
        <w:jc w:val="left"/>
        <w:rPr>
          <w:rFonts w:ascii="Arial" w:hAnsi="Arial" w:cs="Arial"/>
          <w:color w:val="auto"/>
          <w:sz w:val="24"/>
          <w:szCs w:val="24"/>
        </w:rPr>
      </w:pPr>
      <w:bookmarkStart w:id="22" w:name="_Toc423155192"/>
      <w:bookmarkStart w:id="23" w:name="_Toc423156242"/>
      <w:bookmarkStart w:id="24" w:name="_Toc423156902"/>
      <w:r w:rsidRPr="00BF264E">
        <w:rPr>
          <w:rFonts w:ascii="Arial" w:hAnsi="Arial" w:cs="Arial"/>
          <w:color w:val="auto"/>
          <w:sz w:val="24"/>
          <w:szCs w:val="24"/>
        </w:rPr>
        <w:t>9-2. Plikt til å konferere før varsel gis</w:t>
      </w:r>
      <w:bookmarkEnd w:id="22"/>
      <w:bookmarkEnd w:id="23"/>
      <w:bookmarkEnd w:id="24"/>
    </w:p>
    <w:p w14:paraId="5C71F136" w14:textId="77777777" w:rsidR="009C7239" w:rsidRPr="00BF264E" w:rsidRDefault="009C7239">
      <w:pPr>
        <w:pStyle w:val="AltP"/>
        <w:rPr>
          <w:rFonts w:ascii="Arial" w:hAnsi="Arial" w:cs="Arial"/>
          <w:color w:val="auto"/>
          <w:szCs w:val="24"/>
        </w:rPr>
      </w:pPr>
    </w:p>
    <w:p w14:paraId="2EF630A7" w14:textId="3B977DBA" w:rsidR="009C7239" w:rsidRPr="00BF264E" w:rsidRDefault="009C7239">
      <w:pPr>
        <w:rPr>
          <w:rFonts w:ascii="Arial" w:hAnsi="Arial" w:cs="Arial"/>
          <w:sz w:val="24"/>
          <w:szCs w:val="24"/>
        </w:rPr>
      </w:pPr>
      <w:r w:rsidRPr="00BF264E">
        <w:rPr>
          <w:rFonts w:ascii="Arial" w:hAnsi="Arial" w:cs="Arial"/>
          <w:sz w:val="24"/>
          <w:szCs w:val="24"/>
        </w:rPr>
        <w:t>Før varsel gis skal det konfereres med</w:t>
      </w:r>
      <w:r w:rsidR="00F1131E" w:rsidRPr="00BF264E">
        <w:rPr>
          <w:rFonts w:ascii="Arial" w:hAnsi="Arial" w:cs="Arial"/>
          <w:sz w:val="24"/>
          <w:szCs w:val="24"/>
        </w:rPr>
        <w:t xml:space="preserve"> tillitsvalgte i samsvar med § 4</w:t>
      </w:r>
      <w:r w:rsidRPr="00BF264E">
        <w:rPr>
          <w:rFonts w:ascii="Arial" w:hAnsi="Arial" w:cs="Arial"/>
          <w:sz w:val="24"/>
          <w:szCs w:val="24"/>
        </w:rPr>
        <w:t xml:space="preserve">.  </w:t>
      </w:r>
      <w:r w:rsidR="00A7466F" w:rsidRPr="00BF264E">
        <w:rPr>
          <w:rFonts w:ascii="Arial" w:hAnsi="Arial" w:cs="Arial"/>
          <w:sz w:val="24"/>
          <w:szCs w:val="24"/>
        </w:rPr>
        <w:t xml:space="preserve">Før lengre permitteringer iverksettes, bør bedriften som et alternativ, vurdere kompetansehevende tiltak etter bedriftens behov og som kan styrke bedriftens konkurransesituasjon. </w:t>
      </w:r>
      <w:r w:rsidRPr="00BF264E">
        <w:rPr>
          <w:rFonts w:ascii="Arial" w:hAnsi="Arial" w:cs="Arial"/>
          <w:sz w:val="24"/>
          <w:szCs w:val="24"/>
        </w:rPr>
        <w:t xml:space="preserve">Fra konferansen settes opp protokoll som undertegnes </w:t>
      </w:r>
      <w:r w:rsidR="00F1131E" w:rsidRPr="00BF264E">
        <w:rPr>
          <w:rFonts w:ascii="Arial" w:hAnsi="Arial" w:cs="Arial"/>
          <w:sz w:val="24"/>
          <w:szCs w:val="24"/>
        </w:rPr>
        <w:t xml:space="preserve">av partene. Varselfristen i § </w:t>
      </w:r>
      <w:r w:rsidR="003C6732">
        <w:rPr>
          <w:rFonts w:ascii="Arial" w:hAnsi="Arial" w:cs="Arial"/>
          <w:sz w:val="24"/>
          <w:szCs w:val="24"/>
        </w:rPr>
        <w:t>9</w:t>
      </w:r>
      <w:r w:rsidRPr="00BF264E">
        <w:rPr>
          <w:rFonts w:ascii="Arial" w:hAnsi="Arial" w:cs="Arial"/>
          <w:sz w:val="24"/>
          <w:szCs w:val="24"/>
        </w:rPr>
        <w:t xml:space="preserve">-3 pkt. 1 og pkt. 2 løper først etter at konferansen er holdt.  </w:t>
      </w:r>
    </w:p>
    <w:p w14:paraId="62199465" w14:textId="77777777" w:rsidR="009C7239" w:rsidRPr="00BF264E" w:rsidRDefault="009C7239">
      <w:pPr>
        <w:rPr>
          <w:rFonts w:ascii="Arial" w:hAnsi="Arial" w:cs="Arial"/>
          <w:sz w:val="24"/>
          <w:szCs w:val="24"/>
        </w:rPr>
      </w:pPr>
    </w:p>
    <w:p w14:paraId="054068CE" w14:textId="77777777" w:rsidR="009C7239" w:rsidRPr="00BF264E" w:rsidRDefault="009C7239">
      <w:pPr>
        <w:rPr>
          <w:rFonts w:ascii="Arial" w:hAnsi="Arial" w:cs="Arial"/>
          <w:sz w:val="24"/>
          <w:szCs w:val="24"/>
        </w:rPr>
      </w:pPr>
      <w:r w:rsidRPr="00BF264E">
        <w:rPr>
          <w:rFonts w:ascii="Arial" w:hAnsi="Arial" w:cs="Arial"/>
          <w:sz w:val="24"/>
          <w:szCs w:val="24"/>
        </w:rPr>
        <w:t>Krav om forhandlingsmøte fordi ansienniteten er fraveket eller fordi bedriften ved gjeninntakelse følger andre regler enn ved iverksettelsen, medfører ikke</w:t>
      </w:r>
      <w:r w:rsidR="00A7466F" w:rsidRPr="00BF264E">
        <w:rPr>
          <w:rFonts w:ascii="Arial" w:hAnsi="Arial" w:cs="Arial"/>
          <w:sz w:val="24"/>
          <w:szCs w:val="24"/>
        </w:rPr>
        <w:t xml:space="preserve"> at</w:t>
      </w:r>
      <w:r w:rsidRPr="00BF264E">
        <w:rPr>
          <w:rFonts w:ascii="Arial" w:hAnsi="Arial" w:cs="Arial"/>
          <w:sz w:val="24"/>
          <w:szCs w:val="24"/>
        </w:rPr>
        <w:t xml:space="preserve"> permittering eller gjeninntakelse utsettes.</w:t>
      </w:r>
    </w:p>
    <w:p w14:paraId="0DA123B1" w14:textId="77777777" w:rsidR="009C7239" w:rsidRPr="00BF264E" w:rsidRDefault="009C7239">
      <w:pPr>
        <w:pStyle w:val="Overskrift3"/>
        <w:jc w:val="left"/>
        <w:rPr>
          <w:rFonts w:ascii="Arial" w:hAnsi="Arial" w:cs="Arial"/>
          <w:color w:val="auto"/>
          <w:sz w:val="24"/>
          <w:szCs w:val="24"/>
        </w:rPr>
      </w:pPr>
      <w:bookmarkStart w:id="25" w:name="_Toc423155193"/>
      <w:bookmarkStart w:id="26" w:name="_Toc423156243"/>
      <w:bookmarkStart w:id="27" w:name="_Toc423156903"/>
    </w:p>
    <w:p w14:paraId="0001AA4F" w14:textId="54F5DE23" w:rsidR="009C7239" w:rsidRPr="00BF264E" w:rsidRDefault="28B5C5D1" w:rsidP="28B5C5D1">
      <w:pPr>
        <w:pStyle w:val="Overskrift3"/>
        <w:jc w:val="left"/>
        <w:rPr>
          <w:rFonts w:ascii="Arial" w:hAnsi="Arial" w:cs="Arial"/>
          <w:color w:val="auto"/>
          <w:sz w:val="24"/>
          <w:szCs w:val="24"/>
        </w:rPr>
      </w:pPr>
      <w:r w:rsidRPr="00BF264E">
        <w:rPr>
          <w:rFonts w:ascii="Arial" w:hAnsi="Arial" w:cs="Arial"/>
          <w:color w:val="auto"/>
          <w:sz w:val="24"/>
          <w:szCs w:val="24"/>
        </w:rPr>
        <w:t xml:space="preserve"> 9-3. Varsel om permittering</w:t>
      </w:r>
      <w:bookmarkEnd w:id="25"/>
      <w:bookmarkEnd w:id="26"/>
      <w:bookmarkEnd w:id="27"/>
    </w:p>
    <w:p w14:paraId="4C4CEA3D" w14:textId="77777777" w:rsidR="009C7239" w:rsidRPr="00BF264E" w:rsidRDefault="009C7239">
      <w:pPr>
        <w:pStyle w:val="AltP"/>
        <w:rPr>
          <w:rFonts w:ascii="Arial" w:hAnsi="Arial" w:cs="Arial"/>
          <w:color w:val="auto"/>
          <w:szCs w:val="24"/>
        </w:rPr>
      </w:pPr>
    </w:p>
    <w:p w14:paraId="7ABAB56F"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1.</w:t>
      </w:r>
      <w:r w:rsidRPr="00BF264E">
        <w:rPr>
          <w:rFonts w:ascii="Arial" w:hAnsi="Arial" w:cs="Arial"/>
          <w:color w:val="auto"/>
          <w:szCs w:val="24"/>
        </w:rPr>
        <w:tab/>
        <w:t>Permittering gis med 14 dagers varsel.</w:t>
      </w:r>
      <w:r w:rsidRPr="00BF264E">
        <w:rPr>
          <w:rFonts w:ascii="Arial" w:hAnsi="Arial" w:cs="Arial"/>
          <w:color w:val="auto"/>
          <w:szCs w:val="24"/>
        </w:rPr>
        <w:br/>
      </w:r>
    </w:p>
    <w:p w14:paraId="5C670529"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2.</w:t>
      </w:r>
      <w:r w:rsidRPr="00BF264E">
        <w:rPr>
          <w:rFonts w:ascii="Arial" w:hAnsi="Arial" w:cs="Arial"/>
          <w:color w:val="auto"/>
          <w:szCs w:val="24"/>
        </w:rPr>
        <w:tab/>
        <w:t>Ved permittering på grunn av slike uforutsette hendinger som nevnt i</w:t>
      </w:r>
      <w:r w:rsidR="00904F40" w:rsidRPr="00BF264E">
        <w:rPr>
          <w:rFonts w:ascii="Arial" w:hAnsi="Arial" w:cs="Arial"/>
          <w:color w:val="auto"/>
          <w:szCs w:val="24"/>
        </w:rPr>
        <w:t xml:space="preserve"> </w:t>
      </w:r>
      <w:r w:rsidR="00904F40" w:rsidRPr="00BF264E">
        <w:rPr>
          <w:rFonts w:ascii="Arial" w:hAnsi="Arial" w:cs="Arial"/>
          <w:color w:val="auto"/>
          <w:szCs w:val="24"/>
        </w:rPr>
        <w:br/>
        <w:t xml:space="preserve">AML § 15-3, </w:t>
      </w:r>
      <w:r w:rsidR="00A7466F" w:rsidRPr="00BF264E">
        <w:rPr>
          <w:rFonts w:ascii="Arial" w:hAnsi="Arial" w:cs="Arial"/>
          <w:color w:val="auto"/>
          <w:szCs w:val="24"/>
        </w:rPr>
        <w:t>(</w:t>
      </w:r>
      <w:r w:rsidR="00904F40" w:rsidRPr="00BF264E">
        <w:rPr>
          <w:rFonts w:ascii="Arial" w:hAnsi="Arial" w:cs="Arial"/>
          <w:color w:val="auto"/>
          <w:szCs w:val="24"/>
        </w:rPr>
        <w:t>nr. 10</w:t>
      </w:r>
      <w:r w:rsidR="00A7466F" w:rsidRPr="00BF264E">
        <w:rPr>
          <w:rFonts w:ascii="Arial" w:hAnsi="Arial" w:cs="Arial"/>
          <w:color w:val="auto"/>
          <w:szCs w:val="24"/>
        </w:rPr>
        <w:t>)</w:t>
      </w:r>
      <w:r w:rsidR="00904F40" w:rsidRPr="00BF264E">
        <w:rPr>
          <w:rFonts w:ascii="Arial" w:hAnsi="Arial" w:cs="Arial"/>
          <w:color w:val="auto"/>
          <w:szCs w:val="24"/>
        </w:rPr>
        <w:t xml:space="preserve"> </w:t>
      </w:r>
      <w:r w:rsidRPr="00BF264E">
        <w:rPr>
          <w:rFonts w:ascii="Arial" w:hAnsi="Arial" w:cs="Arial"/>
          <w:color w:val="auto"/>
          <w:szCs w:val="24"/>
        </w:rPr>
        <w:t>er varselet 2 dager, ved brann 14 dager.</w:t>
      </w:r>
      <w:r w:rsidRPr="00BF264E">
        <w:rPr>
          <w:rFonts w:ascii="Arial" w:hAnsi="Arial" w:cs="Arial"/>
          <w:color w:val="auto"/>
          <w:szCs w:val="24"/>
        </w:rPr>
        <w:br/>
      </w:r>
    </w:p>
    <w:p w14:paraId="7FF2EDBE"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3.</w:t>
      </w:r>
      <w:r w:rsidRPr="00BF264E">
        <w:rPr>
          <w:rFonts w:ascii="Arial" w:hAnsi="Arial" w:cs="Arial"/>
          <w:color w:val="auto"/>
          <w:szCs w:val="24"/>
        </w:rPr>
        <w:tab/>
        <w:t>Varselet løper fra arbeidstidens slutt den dagen det gis.</w:t>
      </w:r>
      <w:r w:rsidRPr="00BF264E">
        <w:rPr>
          <w:rFonts w:ascii="Arial" w:hAnsi="Arial" w:cs="Arial"/>
          <w:color w:val="auto"/>
          <w:szCs w:val="24"/>
        </w:rPr>
        <w:br/>
      </w:r>
    </w:p>
    <w:p w14:paraId="63EDC87F"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4.</w:t>
      </w:r>
      <w:r w:rsidRPr="00BF264E">
        <w:rPr>
          <w:rFonts w:ascii="Arial" w:hAnsi="Arial" w:cs="Arial"/>
          <w:color w:val="auto"/>
          <w:szCs w:val="24"/>
        </w:rPr>
        <w:tab/>
        <w:t xml:space="preserve">Fristene gjelder ikke </w:t>
      </w:r>
      <w:r w:rsidR="001A5834" w:rsidRPr="00BF264E">
        <w:rPr>
          <w:rFonts w:ascii="Arial" w:hAnsi="Arial" w:cs="Arial"/>
          <w:color w:val="auto"/>
          <w:szCs w:val="24"/>
        </w:rPr>
        <w:t>ved</w:t>
      </w:r>
      <w:r w:rsidRPr="00BF264E">
        <w:rPr>
          <w:rFonts w:ascii="Arial" w:hAnsi="Arial" w:cs="Arial"/>
          <w:color w:val="auto"/>
          <w:szCs w:val="24"/>
        </w:rPr>
        <w:t xml:space="preserve"> tariffstridig konflikt i egen bedrift eller ulegitimert fravær fører til at arbeidstaker ikke kan sysselsettes på rasjonell måte.  Bedriften plikter dog å gi det varsel som er mulig.</w:t>
      </w:r>
      <w:r w:rsidRPr="00BF264E">
        <w:rPr>
          <w:rFonts w:ascii="Arial" w:hAnsi="Arial" w:cs="Arial"/>
          <w:color w:val="auto"/>
          <w:szCs w:val="24"/>
        </w:rPr>
        <w:br/>
      </w:r>
    </w:p>
    <w:p w14:paraId="409A30A4" w14:textId="77777777" w:rsidR="009C7239" w:rsidRPr="00BF264E" w:rsidRDefault="009C7239">
      <w:pPr>
        <w:pStyle w:val="innr1"/>
        <w:rPr>
          <w:rFonts w:ascii="Arial" w:hAnsi="Arial" w:cs="Arial"/>
          <w:color w:val="auto"/>
          <w:szCs w:val="24"/>
        </w:rPr>
      </w:pPr>
      <w:r w:rsidRPr="00BF264E">
        <w:rPr>
          <w:rFonts w:ascii="Arial" w:hAnsi="Arial" w:cs="Arial"/>
          <w:color w:val="auto"/>
          <w:szCs w:val="24"/>
        </w:rPr>
        <w:t>5.</w:t>
      </w:r>
      <w:r w:rsidRPr="00BF264E">
        <w:rPr>
          <w:rFonts w:ascii="Arial" w:hAnsi="Arial" w:cs="Arial"/>
          <w:color w:val="auto"/>
          <w:szCs w:val="24"/>
        </w:rPr>
        <w:tab/>
        <w:t>Fristene gjelder ikke hvis tariffavtale gir adgang til kortere varsel. Det samme gjelder arbeidsreglement opprettet før 31.12.97.</w:t>
      </w:r>
    </w:p>
    <w:p w14:paraId="50895670" w14:textId="77777777" w:rsidR="009C7239" w:rsidRPr="00BF264E" w:rsidRDefault="009C7239">
      <w:pPr>
        <w:pStyle w:val="Stil1"/>
        <w:rPr>
          <w:rFonts w:ascii="Arial" w:hAnsi="Arial" w:cs="Arial"/>
          <w:color w:val="auto"/>
          <w:szCs w:val="24"/>
        </w:rPr>
      </w:pPr>
    </w:p>
    <w:p w14:paraId="7AD80B26" w14:textId="017B670D" w:rsidR="009C7239" w:rsidRPr="00BF264E" w:rsidRDefault="348435AB" w:rsidP="348435AB">
      <w:pPr>
        <w:pStyle w:val="innr1"/>
        <w:numPr>
          <w:ilvl w:val="0"/>
          <w:numId w:val="7"/>
        </w:numPr>
        <w:rPr>
          <w:rFonts w:ascii="Arial" w:hAnsi="Arial" w:cs="Arial"/>
          <w:color w:val="auto"/>
        </w:rPr>
      </w:pPr>
      <w:r w:rsidRPr="348435AB">
        <w:rPr>
          <w:rFonts w:ascii="Arial" w:hAnsi="Arial" w:cs="Arial"/>
          <w:color w:val="auto"/>
        </w:rPr>
        <w:t>Hvis bedriften permitterer uten å overholde varselfristen, skal arbeidstakerne betales vanlig fortjeneste til fristens utløp. Ved permittering som nevnt i pkt. 2 betales ordinær timelønn.</w:t>
      </w:r>
    </w:p>
    <w:p w14:paraId="38C1F859" w14:textId="77777777" w:rsidR="009C7239" w:rsidRPr="00BF264E" w:rsidRDefault="009C7239">
      <w:pPr>
        <w:pStyle w:val="innr1"/>
        <w:rPr>
          <w:rFonts w:ascii="Arial" w:hAnsi="Arial" w:cs="Arial"/>
          <w:color w:val="auto"/>
          <w:szCs w:val="24"/>
        </w:rPr>
      </w:pPr>
    </w:p>
    <w:p w14:paraId="398F3016" w14:textId="77777777" w:rsidR="009C7239" w:rsidRPr="00BF264E" w:rsidRDefault="009C7239">
      <w:pPr>
        <w:pStyle w:val="Brdtekst"/>
        <w:numPr>
          <w:ilvl w:val="0"/>
          <w:numId w:val="7"/>
        </w:numPr>
        <w:rPr>
          <w:rFonts w:ascii="Arial" w:hAnsi="Arial" w:cs="Arial"/>
          <w:b w:val="0"/>
          <w:szCs w:val="24"/>
          <w:u w:val="none"/>
        </w:rPr>
      </w:pPr>
      <w:r w:rsidRPr="00BF264E">
        <w:rPr>
          <w:rFonts w:ascii="Arial" w:hAnsi="Arial" w:cs="Arial"/>
          <w:b w:val="0"/>
          <w:szCs w:val="24"/>
          <w:u w:val="none"/>
        </w:rPr>
        <w:t xml:space="preserve">Dersom en permitteringsperiode avbrytes og arbeidstaker inntas i arbeid i mer enn 4 uker, skal ny permitteringsperiode ansees som ny permittering i relasjon til bestemmelsen om vilkår, drøftelser, varsler mv. </w:t>
      </w:r>
    </w:p>
    <w:p w14:paraId="0C8FE7CE" w14:textId="77777777" w:rsidR="009C7239" w:rsidRPr="00BF264E" w:rsidRDefault="009C7239">
      <w:pPr>
        <w:pStyle w:val="Brdtekst"/>
        <w:rPr>
          <w:rFonts w:ascii="Arial" w:hAnsi="Arial" w:cs="Arial"/>
          <w:b w:val="0"/>
          <w:szCs w:val="24"/>
          <w:u w:val="none"/>
        </w:rPr>
      </w:pPr>
    </w:p>
    <w:p w14:paraId="21F7A0C8" w14:textId="77777777" w:rsidR="00E90EFE" w:rsidRPr="00BF264E" w:rsidRDefault="009C7239">
      <w:pPr>
        <w:pStyle w:val="Brdtekst"/>
        <w:ind w:firstLine="705"/>
        <w:rPr>
          <w:rFonts w:ascii="Arial" w:hAnsi="Arial" w:cs="Arial"/>
          <w:b w:val="0"/>
          <w:szCs w:val="24"/>
          <w:u w:val="none"/>
        </w:rPr>
      </w:pPr>
      <w:r w:rsidRPr="00BF264E">
        <w:rPr>
          <w:rFonts w:ascii="Arial" w:hAnsi="Arial" w:cs="Arial"/>
          <w:b w:val="0"/>
          <w:szCs w:val="24"/>
          <w:u w:val="none"/>
        </w:rPr>
        <w:t xml:space="preserve">Dette gjelder ikke inntak som skyldes vikariat for andre arbeidstakere med </w:t>
      </w:r>
    </w:p>
    <w:p w14:paraId="3704B9A9" w14:textId="77777777" w:rsidR="00E90EFE" w:rsidRPr="00BF264E" w:rsidRDefault="009C7239">
      <w:pPr>
        <w:pStyle w:val="Brdtekst"/>
        <w:ind w:firstLine="705"/>
        <w:rPr>
          <w:rFonts w:ascii="Arial" w:hAnsi="Arial" w:cs="Arial"/>
          <w:b w:val="0"/>
          <w:szCs w:val="24"/>
          <w:u w:val="none"/>
        </w:rPr>
      </w:pPr>
      <w:r w:rsidRPr="00BF264E">
        <w:rPr>
          <w:rFonts w:ascii="Arial" w:hAnsi="Arial" w:cs="Arial"/>
          <w:b w:val="0"/>
          <w:szCs w:val="24"/>
          <w:u w:val="none"/>
        </w:rPr>
        <w:t xml:space="preserve">lovlig fravær. I slike tilfeller skal det dog gis varsel til arbeidstaker så tidlig som </w:t>
      </w:r>
    </w:p>
    <w:p w14:paraId="359D8705" w14:textId="77777777" w:rsidR="009C7239" w:rsidRPr="00BF264E" w:rsidRDefault="009C7239">
      <w:pPr>
        <w:pStyle w:val="Brdtekst"/>
        <w:ind w:firstLine="705"/>
        <w:rPr>
          <w:rFonts w:ascii="Arial" w:hAnsi="Arial" w:cs="Arial"/>
          <w:b w:val="0"/>
          <w:szCs w:val="24"/>
          <w:u w:val="none"/>
        </w:rPr>
      </w:pPr>
      <w:r w:rsidRPr="00BF264E">
        <w:rPr>
          <w:rFonts w:ascii="Arial" w:hAnsi="Arial" w:cs="Arial"/>
          <w:b w:val="0"/>
          <w:szCs w:val="24"/>
          <w:u w:val="none"/>
        </w:rPr>
        <w:t>mulig og senest tre dager før arbeidsperiodens utløp.</w:t>
      </w:r>
    </w:p>
    <w:p w14:paraId="41004F19" w14:textId="77777777" w:rsidR="00DF2247" w:rsidRPr="00BF264E" w:rsidRDefault="00DF2247">
      <w:pPr>
        <w:pStyle w:val="Brdtekst"/>
        <w:ind w:firstLine="705"/>
        <w:rPr>
          <w:rFonts w:ascii="Arial" w:hAnsi="Arial" w:cs="Arial"/>
          <w:b w:val="0"/>
          <w:szCs w:val="24"/>
          <w:u w:val="none"/>
        </w:rPr>
      </w:pPr>
    </w:p>
    <w:p w14:paraId="2E02D42C" w14:textId="365DD2F1" w:rsidR="00DF2247" w:rsidRPr="00BF264E" w:rsidRDefault="348435AB" w:rsidP="348435AB">
      <w:pPr>
        <w:pStyle w:val="Brdtekst"/>
        <w:ind w:left="705"/>
        <w:rPr>
          <w:rFonts w:ascii="Arial" w:hAnsi="Arial" w:cs="Arial"/>
          <w:b w:val="0"/>
          <w:u w:val="none"/>
        </w:rPr>
      </w:pPr>
      <w:r w:rsidRPr="348435AB">
        <w:rPr>
          <w:rFonts w:ascii="Arial" w:hAnsi="Arial" w:cs="Arial"/>
          <w:b w:val="0"/>
          <w:u w:val="none"/>
        </w:rPr>
        <w:t>Så lenge dagpenger ytes direkte etter en arbeidsperiode på inntil 6 uker i sammenheng i en permitteringsperiode, er partene enige om at lengden av arbeidsperioden som kan benyttes uten at fortsatt permittering skal regnes som ny permittering, endres fra 4 til 6 uker.</w:t>
      </w:r>
    </w:p>
    <w:p w14:paraId="67C0C651" w14:textId="77777777" w:rsidR="009C7239" w:rsidRPr="00BF264E" w:rsidRDefault="009C7239">
      <w:pPr>
        <w:pStyle w:val="innr1"/>
        <w:rPr>
          <w:rFonts w:ascii="Arial" w:hAnsi="Arial" w:cs="Arial"/>
          <w:color w:val="auto"/>
          <w:szCs w:val="24"/>
        </w:rPr>
      </w:pPr>
    </w:p>
    <w:p w14:paraId="3EF74A9A" w14:textId="27101B1E" w:rsidR="009C7239" w:rsidRPr="00BF264E" w:rsidRDefault="28B5C5D1" w:rsidP="28B5C5D1">
      <w:pPr>
        <w:pStyle w:val="Overskrift3"/>
        <w:jc w:val="left"/>
        <w:rPr>
          <w:rFonts w:ascii="Arial" w:hAnsi="Arial" w:cs="Arial"/>
          <w:color w:val="auto"/>
          <w:sz w:val="24"/>
          <w:szCs w:val="24"/>
        </w:rPr>
      </w:pPr>
      <w:bookmarkStart w:id="28" w:name="_Toc423155194"/>
      <w:bookmarkStart w:id="29" w:name="_Toc423156244"/>
      <w:bookmarkStart w:id="30" w:name="_Toc423156904"/>
      <w:r w:rsidRPr="00BF264E">
        <w:rPr>
          <w:rFonts w:ascii="Arial" w:hAnsi="Arial" w:cs="Arial"/>
          <w:color w:val="auto"/>
          <w:sz w:val="24"/>
          <w:szCs w:val="24"/>
        </w:rPr>
        <w:t>9-4. Varselets form og innhold</w:t>
      </w:r>
      <w:bookmarkEnd w:id="28"/>
      <w:bookmarkEnd w:id="29"/>
      <w:bookmarkEnd w:id="30"/>
    </w:p>
    <w:p w14:paraId="308D56CC" w14:textId="77777777" w:rsidR="009C7239" w:rsidRPr="00BF264E" w:rsidRDefault="009C7239">
      <w:pPr>
        <w:pStyle w:val="AltP"/>
        <w:rPr>
          <w:rFonts w:ascii="Arial" w:hAnsi="Arial" w:cs="Arial"/>
          <w:color w:val="auto"/>
          <w:szCs w:val="24"/>
        </w:rPr>
      </w:pPr>
    </w:p>
    <w:p w14:paraId="3B172E17" w14:textId="4AEE6B1C" w:rsidR="009C7239" w:rsidRPr="00BF264E" w:rsidRDefault="009C7239" w:rsidP="00DF2247">
      <w:pPr>
        <w:pStyle w:val="innr1"/>
        <w:rPr>
          <w:rFonts w:ascii="Arial" w:hAnsi="Arial" w:cs="Arial"/>
          <w:color w:val="auto"/>
          <w:szCs w:val="24"/>
        </w:rPr>
      </w:pPr>
      <w:r w:rsidRPr="00BF264E">
        <w:rPr>
          <w:rFonts w:ascii="Arial" w:hAnsi="Arial" w:cs="Arial"/>
          <w:color w:val="auto"/>
          <w:szCs w:val="24"/>
        </w:rPr>
        <w:lastRenderedPageBreak/>
        <w:t>1.</w:t>
      </w:r>
      <w:r w:rsidRPr="00BF264E">
        <w:rPr>
          <w:rFonts w:ascii="Arial" w:hAnsi="Arial" w:cs="Arial"/>
          <w:color w:val="auto"/>
          <w:szCs w:val="24"/>
        </w:rPr>
        <w:tab/>
        <w:t>Varselet gis skriftlig til den enkelte arbeidstaker med mindre de lokale parter blir enige om annet.</w:t>
      </w:r>
      <w:r w:rsidR="001A5834" w:rsidRPr="00BF264E">
        <w:rPr>
          <w:rFonts w:ascii="Arial" w:hAnsi="Arial" w:cs="Arial"/>
          <w:color w:val="auto"/>
          <w:szCs w:val="24"/>
        </w:rPr>
        <w:t xml:space="preserve"> </w:t>
      </w:r>
      <w:r w:rsidRPr="00BF264E">
        <w:rPr>
          <w:rFonts w:ascii="Arial" w:hAnsi="Arial" w:cs="Arial"/>
          <w:color w:val="auto"/>
          <w:szCs w:val="24"/>
        </w:rPr>
        <w:t xml:space="preserve">Ved </w:t>
      </w:r>
      <w:r w:rsidR="001A5834" w:rsidRPr="00BF264E">
        <w:rPr>
          <w:rFonts w:ascii="Arial" w:hAnsi="Arial" w:cs="Arial"/>
          <w:color w:val="auto"/>
          <w:szCs w:val="24"/>
        </w:rPr>
        <w:t xml:space="preserve">betinget permittering etter § </w:t>
      </w:r>
      <w:r w:rsidR="00F03E8A">
        <w:rPr>
          <w:rFonts w:ascii="Arial" w:hAnsi="Arial" w:cs="Arial"/>
          <w:color w:val="auto"/>
          <w:szCs w:val="24"/>
        </w:rPr>
        <w:t>9</w:t>
      </w:r>
      <w:r w:rsidRPr="00BF264E">
        <w:rPr>
          <w:rFonts w:ascii="Arial" w:hAnsi="Arial" w:cs="Arial"/>
          <w:color w:val="auto"/>
          <w:szCs w:val="24"/>
        </w:rPr>
        <w:t>-5 kan varselet gis ved oppslag i bedriften.  Ansatte som er midlertidig fraværende, varsles på hensiktsmessig måte.</w:t>
      </w:r>
      <w:r w:rsidRPr="00BF264E">
        <w:rPr>
          <w:rFonts w:ascii="Arial" w:hAnsi="Arial" w:cs="Arial"/>
          <w:color w:val="auto"/>
          <w:szCs w:val="24"/>
        </w:rPr>
        <w:br/>
      </w:r>
    </w:p>
    <w:p w14:paraId="44F17C8C" w14:textId="77777777" w:rsidR="009C7239" w:rsidRPr="00BF264E" w:rsidRDefault="00205F44" w:rsidP="348435AB">
      <w:pPr>
        <w:pStyle w:val="innr1"/>
        <w:rPr>
          <w:rFonts w:ascii="Arial" w:hAnsi="Arial" w:cs="Arial"/>
          <w:color w:val="auto"/>
        </w:rPr>
      </w:pPr>
      <w:r w:rsidRPr="348435AB">
        <w:rPr>
          <w:rFonts w:ascii="Arial" w:hAnsi="Arial" w:cs="Arial"/>
          <w:color w:val="auto"/>
        </w:rPr>
        <w:t>2</w:t>
      </w:r>
      <w:r w:rsidR="009C7239" w:rsidRPr="348435AB">
        <w:rPr>
          <w:rFonts w:ascii="Arial" w:hAnsi="Arial" w:cs="Arial"/>
          <w:color w:val="auto"/>
        </w:rPr>
        <w:t>.</w:t>
      </w:r>
      <w:r w:rsidR="009C7239" w:rsidRPr="00BF264E">
        <w:rPr>
          <w:rFonts w:ascii="Arial" w:hAnsi="Arial" w:cs="Arial"/>
          <w:color w:val="auto"/>
          <w:szCs w:val="24"/>
        </w:rPr>
        <w:tab/>
      </w:r>
      <w:r w:rsidR="009C7239" w:rsidRPr="348435AB">
        <w:rPr>
          <w:rFonts w:ascii="Arial" w:hAnsi="Arial" w:cs="Arial"/>
          <w:color w:val="auto"/>
        </w:rPr>
        <w:t>Varselet skal angi permitteringens sannsynlige lengde. Er det ikke mulig, skal fortsatt permittering drøftes med de tillitsvalgte senest innen 1 måned</w:t>
      </w:r>
      <w:r w:rsidR="00DF2247" w:rsidRPr="348435AB">
        <w:rPr>
          <w:rFonts w:ascii="Arial" w:hAnsi="Arial" w:cs="Arial"/>
          <w:color w:val="auto"/>
        </w:rPr>
        <w:t>,</w:t>
      </w:r>
      <w:r w:rsidR="009C7239" w:rsidRPr="348435AB">
        <w:rPr>
          <w:rFonts w:ascii="Arial" w:hAnsi="Arial" w:cs="Arial"/>
          <w:color w:val="auto"/>
        </w:rPr>
        <w:t xml:space="preserve"> og deretter hver måned hvis man ikke blir enige om noe annet. Det skal herunder fortløpende vurderes om vilkårene for permittering er til stede eller om det må gjennomføres oppsigelser.</w:t>
      </w:r>
      <w:r w:rsidR="009C7239" w:rsidRPr="00BF264E">
        <w:rPr>
          <w:rFonts w:ascii="Arial" w:hAnsi="Arial" w:cs="Arial"/>
          <w:color w:val="auto"/>
          <w:szCs w:val="24"/>
        </w:rPr>
        <w:br/>
      </w:r>
    </w:p>
    <w:p w14:paraId="7265E5C6" w14:textId="77777777" w:rsidR="009C7239" w:rsidRPr="00BF264E" w:rsidRDefault="00205F44">
      <w:pPr>
        <w:pStyle w:val="innr1"/>
        <w:rPr>
          <w:rFonts w:ascii="Arial" w:hAnsi="Arial" w:cs="Arial"/>
          <w:color w:val="auto"/>
          <w:szCs w:val="24"/>
        </w:rPr>
      </w:pPr>
      <w:r w:rsidRPr="00BF264E">
        <w:rPr>
          <w:rFonts w:ascii="Arial" w:hAnsi="Arial" w:cs="Arial"/>
          <w:color w:val="auto"/>
          <w:szCs w:val="24"/>
        </w:rPr>
        <w:t>3</w:t>
      </w:r>
      <w:r w:rsidR="009C7239" w:rsidRPr="00BF264E">
        <w:rPr>
          <w:rFonts w:ascii="Arial" w:hAnsi="Arial" w:cs="Arial"/>
          <w:color w:val="auto"/>
          <w:szCs w:val="24"/>
        </w:rPr>
        <w:t>.</w:t>
      </w:r>
      <w:r w:rsidR="009C7239" w:rsidRPr="00BF264E">
        <w:rPr>
          <w:rFonts w:ascii="Arial" w:hAnsi="Arial" w:cs="Arial"/>
          <w:color w:val="auto"/>
          <w:szCs w:val="24"/>
        </w:rPr>
        <w:tab/>
        <w:t>Arbeidstakere som blir permittert, skal få skriftlig bevis fra arbeidsgiver.  Beviset skal angi grunn til permitteringen og permitteringens sannsynlige lengde.</w:t>
      </w:r>
      <w:r w:rsidR="009C7239" w:rsidRPr="00BF264E">
        <w:rPr>
          <w:rFonts w:ascii="Arial" w:hAnsi="Arial" w:cs="Arial"/>
          <w:color w:val="auto"/>
          <w:szCs w:val="24"/>
        </w:rPr>
        <w:br/>
      </w:r>
    </w:p>
    <w:p w14:paraId="62BE7ADA" w14:textId="77777777" w:rsidR="00985CD1" w:rsidRPr="00BF264E" w:rsidRDefault="00205F44" w:rsidP="001E64A7">
      <w:pPr>
        <w:pStyle w:val="innr1"/>
        <w:rPr>
          <w:rFonts w:ascii="Arial" w:hAnsi="Arial" w:cs="Arial"/>
          <w:color w:val="auto"/>
          <w:szCs w:val="24"/>
        </w:rPr>
      </w:pPr>
      <w:r w:rsidRPr="00BF264E">
        <w:rPr>
          <w:rFonts w:ascii="Arial" w:hAnsi="Arial" w:cs="Arial"/>
          <w:color w:val="auto"/>
          <w:szCs w:val="24"/>
        </w:rPr>
        <w:t>4</w:t>
      </w:r>
      <w:r w:rsidR="009C7239" w:rsidRPr="00BF264E">
        <w:rPr>
          <w:rFonts w:ascii="Arial" w:hAnsi="Arial" w:cs="Arial"/>
          <w:color w:val="auto"/>
          <w:szCs w:val="24"/>
        </w:rPr>
        <w:t>.</w:t>
      </w:r>
      <w:r w:rsidR="009C7239" w:rsidRPr="00BF264E">
        <w:rPr>
          <w:rFonts w:ascii="Arial" w:hAnsi="Arial" w:cs="Arial"/>
          <w:color w:val="auto"/>
          <w:szCs w:val="24"/>
        </w:rPr>
        <w:tab/>
        <w:t>Dersom det er gitt ubetinget skriftlig varsel som oppfyller ovennevnte krav til innhold, gjelder dette også som permitteringsbevis.</w:t>
      </w:r>
    </w:p>
    <w:p w14:paraId="797E50C6" w14:textId="77777777" w:rsidR="00C46335" w:rsidRPr="00BF264E" w:rsidRDefault="00C46335" w:rsidP="00F1131E">
      <w:pPr>
        <w:pStyle w:val="innr1"/>
        <w:rPr>
          <w:rFonts w:ascii="Arial" w:hAnsi="Arial" w:cs="Arial"/>
          <w:color w:val="auto"/>
          <w:szCs w:val="24"/>
        </w:rPr>
      </w:pPr>
    </w:p>
    <w:p w14:paraId="6E8B177C" w14:textId="2204E4F8" w:rsidR="009C7239" w:rsidRPr="00BF264E" w:rsidRDefault="28B5C5D1" w:rsidP="28B5C5D1">
      <w:pPr>
        <w:pStyle w:val="Overskrift3"/>
        <w:jc w:val="left"/>
        <w:rPr>
          <w:rFonts w:ascii="Arial" w:hAnsi="Arial" w:cs="Arial"/>
          <w:color w:val="auto"/>
          <w:sz w:val="24"/>
          <w:szCs w:val="24"/>
        </w:rPr>
      </w:pPr>
      <w:bookmarkStart w:id="31" w:name="_Toc423155195"/>
      <w:bookmarkStart w:id="32" w:name="_Toc423156245"/>
      <w:bookmarkStart w:id="33" w:name="_Toc423156905"/>
      <w:r w:rsidRPr="00BF264E">
        <w:rPr>
          <w:rFonts w:ascii="Arial" w:hAnsi="Arial" w:cs="Arial"/>
          <w:color w:val="auto"/>
          <w:sz w:val="24"/>
          <w:szCs w:val="24"/>
        </w:rPr>
        <w:t>9-5. Betinget varsel</w:t>
      </w:r>
      <w:bookmarkEnd w:id="31"/>
      <w:bookmarkEnd w:id="32"/>
      <w:bookmarkEnd w:id="33"/>
    </w:p>
    <w:p w14:paraId="7B04FA47" w14:textId="77777777" w:rsidR="009C7239" w:rsidRPr="00BF264E" w:rsidRDefault="009C7239">
      <w:pPr>
        <w:pStyle w:val="AltP"/>
        <w:rPr>
          <w:rFonts w:ascii="Arial" w:hAnsi="Arial" w:cs="Arial"/>
          <w:color w:val="auto"/>
          <w:szCs w:val="24"/>
        </w:rPr>
      </w:pPr>
    </w:p>
    <w:p w14:paraId="06E63838" w14:textId="77777777" w:rsidR="009C7239" w:rsidRPr="00BF264E" w:rsidRDefault="009C7239">
      <w:pPr>
        <w:pStyle w:val="Brdtekst2"/>
        <w:rPr>
          <w:rFonts w:ascii="Arial" w:hAnsi="Arial" w:cs="Arial"/>
          <w:szCs w:val="24"/>
        </w:rPr>
      </w:pPr>
      <w:r w:rsidRPr="00BF264E">
        <w:rPr>
          <w:rFonts w:ascii="Arial" w:hAnsi="Arial" w:cs="Arial"/>
          <w:szCs w:val="24"/>
        </w:rPr>
        <w:t>Ved konflikt i egen bedrift skal varselet så langt råd er angi hvilke arbeidstakere som eventuelt vil bli permittert, og den enkelte skal få bestemt underretning så lang tid forut som mulig.</w:t>
      </w:r>
    </w:p>
    <w:p w14:paraId="568C698B" w14:textId="77777777" w:rsidR="009C7239" w:rsidRPr="00BF264E" w:rsidRDefault="009C7239">
      <w:pPr>
        <w:pStyle w:val="AltP"/>
        <w:rPr>
          <w:rFonts w:ascii="Arial" w:hAnsi="Arial" w:cs="Arial"/>
          <w:color w:val="auto"/>
          <w:szCs w:val="24"/>
        </w:rPr>
      </w:pPr>
    </w:p>
    <w:p w14:paraId="59277FF9" w14:textId="379CBFC9" w:rsidR="009C7239" w:rsidRPr="00BF264E" w:rsidRDefault="28B5C5D1" w:rsidP="28B5C5D1">
      <w:pPr>
        <w:pStyle w:val="Overskrift3"/>
        <w:jc w:val="left"/>
        <w:rPr>
          <w:rFonts w:ascii="Arial" w:hAnsi="Arial" w:cs="Arial"/>
          <w:color w:val="auto"/>
          <w:sz w:val="24"/>
          <w:szCs w:val="24"/>
        </w:rPr>
      </w:pPr>
      <w:bookmarkStart w:id="34" w:name="_Toc423155196"/>
      <w:bookmarkStart w:id="35" w:name="_Toc423156246"/>
      <w:bookmarkStart w:id="36" w:name="_Toc423156906"/>
      <w:r w:rsidRPr="00BF264E">
        <w:rPr>
          <w:rFonts w:ascii="Arial" w:hAnsi="Arial" w:cs="Arial"/>
          <w:color w:val="auto"/>
          <w:sz w:val="24"/>
          <w:szCs w:val="24"/>
        </w:rPr>
        <w:t>9-6. Oppsigelse under permittering</w:t>
      </w:r>
      <w:bookmarkEnd w:id="34"/>
      <w:bookmarkEnd w:id="35"/>
      <w:bookmarkEnd w:id="36"/>
    </w:p>
    <w:p w14:paraId="1A939487" w14:textId="77777777" w:rsidR="009C7239" w:rsidRPr="00BF264E" w:rsidRDefault="009C7239">
      <w:pPr>
        <w:pStyle w:val="AltP"/>
        <w:rPr>
          <w:rFonts w:ascii="Arial" w:hAnsi="Arial" w:cs="Arial"/>
          <w:color w:val="auto"/>
          <w:szCs w:val="24"/>
        </w:rPr>
      </w:pPr>
    </w:p>
    <w:p w14:paraId="302DBA51" w14:textId="77777777" w:rsidR="009C7239" w:rsidRPr="00BF264E" w:rsidRDefault="009C7239">
      <w:pPr>
        <w:rPr>
          <w:rFonts w:ascii="Arial" w:hAnsi="Arial" w:cs="Arial"/>
          <w:sz w:val="24"/>
          <w:szCs w:val="24"/>
        </w:rPr>
      </w:pPr>
      <w:r w:rsidRPr="00BF264E">
        <w:rPr>
          <w:rFonts w:ascii="Arial" w:hAnsi="Arial" w:cs="Arial"/>
          <w:sz w:val="24"/>
          <w:szCs w:val="24"/>
        </w:rPr>
        <w:t xml:space="preserve">Permitterte arbeidstakere er fortsatt knyttet til bedriften med rett og plikt til å begynne igjen så lenge de ikke er formelt oppsagt.  </w:t>
      </w:r>
    </w:p>
    <w:p w14:paraId="6AA258D8" w14:textId="77777777" w:rsidR="009C7239" w:rsidRPr="00BF264E" w:rsidRDefault="009C7239">
      <w:pPr>
        <w:rPr>
          <w:rFonts w:ascii="Arial" w:hAnsi="Arial" w:cs="Arial"/>
          <w:sz w:val="24"/>
          <w:szCs w:val="24"/>
        </w:rPr>
      </w:pPr>
    </w:p>
    <w:p w14:paraId="509CC6C6" w14:textId="77777777" w:rsidR="009C7239" w:rsidRPr="00BF264E" w:rsidRDefault="009C7239">
      <w:pPr>
        <w:rPr>
          <w:rFonts w:ascii="Arial" w:hAnsi="Arial" w:cs="Arial"/>
          <w:sz w:val="24"/>
          <w:szCs w:val="24"/>
        </w:rPr>
      </w:pPr>
      <w:r w:rsidRPr="00BF264E">
        <w:rPr>
          <w:rFonts w:ascii="Arial" w:hAnsi="Arial" w:cs="Arial"/>
          <w:sz w:val="24"/>
          <w:szCs w:val="24"/>
        </w:rPr>
        <w:t>Bringes arbeidsforholdet til opphør i permitteringstiden, plikter arbeidstakerne å utføre arbeid i oppsigelsestiden med mindre en ny arbeidsavtale er til hinder for det.  Faller arbeidsplikten av denne grunn bort, bortfaller betaling for oppsigelsestiden.</w:t>
      </w:r>
    </w:p>
    <w:p w14:paraId="6FFBD3EC" w14:textId="77777777" w:rsidR="009C7239" w:rsidRPr="00BF264E" w:rsidRDefault="009C7239">
      <w:pPr>
        <w:rPr>
          <w:rFonts w:ascii="Arial" w:hAnsi="Arial" w:cs="Arial"/>
          <w:sz w:val="24"/>
          <w:szCs w:val="24"/>
        </w:rPr>
      </w:pPr>
    </w:p>
    <w:p w14:paraId="014AD7CB" w14:textId="77777777" w:rsidR="009C7239" w:rsidRPr="00BF264E" w:rsidRDefault="009C7239">
      <w:pPr>
        <w:rPr>
          <w:rFonts w:ascii="Arial" w:hAnsi="Arial" w:cs="Arial"/>
          <w:sz w:val="24"/>
          <w:szCs w:val="24"/>
        </w:rPr>
      </w:pPr>
      <w:r w:rsidRPr="00BF264E">
        <w:rPr>
          <w:rFonts w:ascii="Arial" w:hAnsi="Arial" w:cs="Arial"/>
          <w:sz w:val="24"/>
          <w:szCs w:val="24"/>
        </w:rPr>
        <w:t>Dersom arbeidstakere som er permittert utover 3 måneder og inntil videre, sier opp for å gå over i annet arbeid, kan vedkommende fratre uten oppsigelsesfrist.</w:t>
      </w:r>
    </w:p>
    <w:p w14:paraId="30DCCCAD" w14:textId="77777777" w:rsidR="009C7239" w:rsidRPr="00BF264E" w:rsidRDefault="009C7239">
      <w:pPr>
        <w:rPr>
          <w:rFonts w:ascii="Arial" w:hAnsi="Arial" w:cs="Arial"/>
          <w:sz w:val="24"/>
          <w:szCs w:val="24"/>
        </w:rPr>
      </w:pPr>
    </w:p>
    <w:p w14:paraId="0F931FEF" w14:textId="77777777" w:rsidR="009C7239" w:rsidRPr="00BF264E" w:rsidRDefault="009C7239">
      <w:pPr>
        <w:rPr>
          <w:rFonts w:ascii="Arial" w:hAnsi="Arial" w:cs="Arial"/>
          <w:sz w:val="24"/>
          <w:szCs w:val="24"/>
        </w:rPr>
      </w:pPr>
      <w:r w:rsidRPr="00BF264E">
        <w:rPr>
          <w:rFonts w:ascii="Arial" w:hAnsi="Arial" w:cs="Arial"/>
          <w:sz w:val="24"/>
          <w:szCs w:val="24"/>
        </w:rPr>
        <w:t>Arbeidstaker som ikke er sagt opp og som ikke blir gjeninntatt ved permitteringstidens utløp, har rett til lønn i oppsigelsestiden.</w:t>
      </w:r>
    </w:p>
    <w:p w14:paraId="36AF6883" w14:textId="77777777" w:rsidR="00923EFE" w:rsidRPr="00BF264E" w:rsidRDefault="00923EFE">
      <w:pPr>
        <w:pStyle w:val="Brdtekst3"/>
        <w:tabs>
          <w:tab w:val="left" w:pos="1296"/>
          <w:tab w:val="left" w:pos="2592"/>
          <w:tab w:val="left" w:pos="3888"/>
          <w:tab w:val="left" w:pos="5184"/>
          <w:tab w:val="left" w:pos="6480"/>
          <w:tab w:val="left" w:pos="7776"/>
          <w:tab w:val="left" w:pos="9072"/>
        </w:tabs>
        <w:jc w:val="center"/>
        <w:rPr>
          <w:rFonts w:ascii="Arial" w:hAnsi="Arial" w:cs="Arial"/>
          <w:szCs w:val="24"/>
        </w:rPr>
      </w:pPr>
    </w:p>
    <w:p w14:paraId="508C98E9" w14:textId="77777777" w:rsidR="00061C89" w:rsidRPr="00BF264E" w:rsidRDefault="00061C89">
      <w:pPr>
        <w:pStyle w:val="Brdtekst3"/>
        <w:tabs>
          <w:tab w:val="left" w:pos="1296"/>
          <w:tab w:val="left" w:pos="2592"/>
          <w:tab w:val="left" w:pos="3888"/>
          <w:tab w:val="left" w:pos="5184"/>
          <w:tab w:val="left" w:pos="6480"/>
          <w:tab w:val="left" w:pos="7776"/>
          <w:tab w:val="left" w:pos="9072"/>
        </w:tabs>
        <w:jc w:val="center"/>
        <w:rPr>
          <w:rFonts w:ascii="Arial" w:hAnsi="Arial" w:cs="Arial"/>
          <w:szCs w:val="24"/>
        </w:rPr>
      </w:pPr>
    </w:p>
    <w:p w14:paraId="66E36A85" w14:textId="5AADEE91" w:rsidR="009C7239" w:rsidRPr="00BF264E" w:rsidRDefault="28B5C5D1" w:rsidP="28B5C5D1">
      <w:pPr>
        <w:pStyle w:val="Brdtekst3"/>
        <w:tabs>
          <w:tab w:val="left" w:pos="1296"/>
          <w:tab w:val="left" w:pos="2592"/>
          <w:tab w:val="left" w:pos="3888"/>
          <w:tab w:val="left" w:pos="5184"/>
          <w:tab w:val="left" w:pos="6480"/>
          <w:tab w:val="left" w:pos="7776"/>
          <w:tab w:val="left" w:pos="9072"/>
        </w:tabs>
        <w:jc w:val="center"/>
        <w:rPr>
          <w:rFonts w:ascii="Arial" w:hAnsi="Arial" w:cs="Arial"/>
        </w:rPr>
      </w:pPr>
      <w:r w:rsidRPr="00BF264E">
        <w:rPr>
          <w:rFonts w:ascii="Arial" w:hAnsi="Arial" w:cs="Arial"/>
        </w:rPr>
        <w:t>§ 10</w:t>
      </w:r>
    </w:p>
    <w:p w14:paraId="779F8E76" w14:textId="77777777" w:rsidR="00291207" w:rsidRPr="00BF264E" w:rsidRDefault="00291207" w:rsidP="00291207">
      <w:pPr>
        <w:pStyle w:val="Brdtekst3"/>
        <w:tabs>
          <w:tab w:val="left" w:pos="1296"/>
          <w:tab w:val="left" w:pos="2592"/>
          <w:tab w:val="left" w:pos="3888"/>
          <w:tab w:val="left" w:pos="5184"/>
          <w:tab w:val="left" w:pos="6480"/>
          <w:tab w:val="left" w:pos="7776"/>
          <w:tab w:val="left" w:pos="9072"/>
        </w:tabs>
        <w:rPr>
          <w:rFonts w:ascii="Arial" w:hAnsi="Arial" w:cs="Arial"/>
          <w:szCs w:val="24"/>
        </w:rPr>
      </w:pPr>
    </w:p>
    <w:p w14:paraId="5851ED28" w14:textId="77777777" w:rsidR="00291207" w:rsidRPr="00BF264E" w:rsidRDefault="00291207" w:rsidP="00291207">
      <w:pPr>
        <w:pStyle w:val="Brdtekst3"/>
        <w:tabs>
          <w:tab w:val="left" w:pos="1296"/>
          <w:tab w:val="left" w:pos="2592"/>
          <w:tab w:val="left" w:pos="3888"/>
          <w:tab w:val="left" w:pos="5184"/>
          <w:tab w:val="left" w:pos="6480"/>
          <w:tab w:val="left" w:pos="7776"/>
          <w:tab w:val="left" w:pos="9072"/>
        </w:tabs>
        <w:rPr>
          <w:rFonts w:ascii="Arial" w:hAnsi="Arial" w:cs="Arial"/>
          <w:szCs w:val="24"/>
          <w:u w:val="single"/>
        </w:rPr>
      </w:pPr>
      <w:r w:rsidRPr="00BF264E">
        <w:rPr>
          <w:rFonts w:ascii="Arial" w:hAnsi="Arial" w:cs="Arial"/>
          <w:szCs w:val="24"/>
        </w:rPr>
        <w:tab/>
      </w:r>
      <w:r w:rsidRPr="00BF264E">
        <w:rPr>
          <w:rFonts w:ascii="Arial" w:hAnsi="Arial" w:cs="Arial"/>
          <w:szCs w:val="24"/>
        </w:rPr>
        <w:tab/>
      </w:r>
      <w:r w:rsidRPr="00BF264E">
        <w:rPr>
          <w:rFonts w:ascii="Arial" w:hAnsi="Arial" w:cs="Arial"/>
          <w:szCs w:val="24"/>
          <w:u w:val="single"/>
        </w:rPr>
        <w:t>Avtalefestet pensjon (AFP)</w:t>
      </w:r>
    </w:p>
    <w:p w14:paraId="7818863E" w14:textId="77777777" w:rsidR="00291207" w:rsidRPr="00BF264E" w:rsidRDefault="00291207">
      <w:pPr>
        <w:pStyle w:val="Brdtekst3"/>
        <w:tabs>
          <w:tab w:val="left" w:pos="1296"/>
          <w:tab w:val="left" w:pos="2592"/>
          <w:tab w:val="left" w:pos="3888"/>
          <w:tab w:val="left" w:pos="5184"/>
          <w:tab w:val="left" w:pos="6480"/>
          <w:tab w:val="left" w:pos="7776"/>
          <w:tab w:val="left" w:pos="9072"/>
        </w:tabs>
        <w:jc w:val="center"/>
        <w:rPr>
          <w:rFonts w:ascii="Arial" w:hAnsi="Arial" w:cs="Arial"/>
          <w:szCs w:val="24"/>
        </w:rPr>
      </w:pPr>
    </w:p>
    <w:p w14:paraId="652A81CB" w14:textId="299DC43F" w:rsidR="00291207" w:rsidRDefault="00291207" w:rsidP="00291207">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r w:rsidRPr="00BF264E">
        <w:rPr>
          <w:rFonts w:ascii="Arial" w:hAnsi="Arial" w:cs="Arial"/>
          <w:b w:val="0"/>
          <w:szCs w:val="24"/>
        </w:rPr>
        <w:t>Den til enhver tid gjeldende AFP-ordning i arbeidslivet gjøres gjeldende for arbeidstakere som omfattes av denne avtale. De generelle bestemmelser er inntatt som bilag 1</w:t>
      </w:r>
      <w:r w:rsidR="00C26035">
        <w:rPr>
          <w:rFonts w:ascii="Arial" w:hAnsi="Arial" w:cs="Arial"/>
          <w:b w:val="0"/>
          <w:szCs w:val="24"/>
        </w:rPr>
        <w:t>.</w:t>
      </w:r>
    </w:p>
    <w:p w14:paraId="247E6A0C" w14:textId="20B71AF0" w:rsidR="00C26035" w:rsidRDefault="00C26035" w:rsidP="00291207">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p>
    <w:p w14:paraId="2B913517" w14:textId="3C218E1E" w:rsidR="00C26035" w:rsidRPr="00BF264E" w:rsidRDefault="00C26035" w:rsidP="00291207">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r>
        <w:rPr>
          <w:rFonts w:ascii="Arial" w:hAnsi="Arial" w:cs="Arial"/>
          <w:b w:val="0"/>
          <w:szCs w:val="24"/>
        </w:rPr>
        <w:t xml:space="preserve">Bedriften plikter å gi NITO beskjed straks minstekravet til bemanning ikke lenger er oppfylt, </w:t>
      </w:r>
      <w:proofErr w:type="spellStart"/>
      <w:r>
        <w:rPr>
          <w:rFonts w:ascii="Arial" w:hAnsi="Arial" w:cs="Arial"/>
          <w:b w:val="0"/>
          <w:szCs w:val="24"/>
        </w:rPr>
        <w:t>jf</w:t>
      </w:r>
      <w:proofErr w:type="spellEnd"/>
      <w:r>
        <w:rPr>
          <w:rFonts w:ascii="Arial" w:hAnsi="Arial" w:cs="Arial"/>
          <w:b w:val="0"/>
          <w:szCs w:val="24"/>
        </w:rPr>
        <w:t xml:space="preserve"> AFP vedtektene § 2-8. Foretaket skal ha minst en arbeidstaker i full stilling </w:t>
      </w:r>
      <w:r>
        <w:rPr>
          <w:rFonts w:ascii="Arial" w:hAnsi="Arial" w:cs="Arial"/>
          <w:b w:val="0"/>
          <w:szCs w:val="24"/>
        </w:rPr>
        <w:lastRenderedPageBreak/>
        <w:t>eller flere arbeidstakere som til sammen utfører arbeid som minst tilsvarer ett årsverk. Daglig leder</w:t>
      </w:r>
      <w:r w:rsidR="00356815">
        <w:rPr>
          <w:rFonts w:ascii="Arial" w:hAnsi="Arial" w:cs="Arial"/>
          <w:b w:val="0"/>
          <w:szCs w:val="24"/>
        </w:rPr>
        <w:t xml:space="preserve"> </w:t>
      </w:r>
      <w:r>
        <w:rPr>
          <w:rFonts w:ascii="Arial" w:hAnsi="Arial" w:cs="Arial"/>
          <w:b w:val="0"/>
          <w:szCs w:val="24"/>
        </w:rPr>
        <w:t xml:space="preserve">regnes ikke med ved </w:t>
      </w:r>
      <w:r w:rsidR="00356815">
        <w:rPr>
          <w:rFonts w:ascii="Arial" w:hAnsi="Arial" w:cs="Arial"/>
          <w:b w:val="0"/>
          <w:szCs w:val="24"/>
        </w:rPr>
        <w:t>tellingen av årsverk.</w:t>
      </w:r>
      <w:r>
        <w:rPr>
          <w:rFonts w:ascii="Arial" w:hAnsi="Arial" w:cs="Arial"/>
          <w:b w:val="0"/>
          <w:szCs w:val="24"/>
        </w:rPr>
        <w:t xml:space="preserve"> </w:t>
      </w:r>
    </w:p>
    <w:p w14:paraId="44F69B9A" w14:textId="4743139C" w:rsidR="00291207" w:rsidRPr="00BF264E" w:rsidRDefault="00291207" w:rsidP="00291207">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p>
    <w:p w14:paraId="73541419" w14:textId="77777777" w:rsidR="004358B0" w:rsidRPr="00BF264E" w:rsidRDefault="004358B0" w:rsidP="00291207">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p>
    <w:p w14:paraId="0B792582" w14:textId="66D8BEA6" w:rsidR="009C7239" w:rsidRPr="00BF264E" w:rsidRDefault="28B5C5D1" w:rsidP="28B5C5D1">
      <w:pPr>
        <w:pStyle w:val="Brdtekst3"/>
        <w:tabs>
          <w:tab w:val="left" w:pos="1296"/>
          <w:tab w:val="left" w:pos="2592"/>
          <w:tab w:val="left" w:pos="3888"/>
          <w:tab w:val="left" w:pos="5184"/>
          <w:tab w:val="left" w:pos="6480"/>
          <w:tab w:val="left" w:pos="7776"/>
          <w:tab w:val="left" w:pos="9072"/>
        </w:tabs>
        <w:jc w:val="center"/>
        <w:rPr>
          <w:rFonts w:ascii="Arial" w:hAnsi="Arial" w:cs="Arial"/>
        </w:rPr>
      </w:pPr>
      <w:r w:rsidRPr="00BF264E">
        <w:rPr>
          <w:rFonts w:ascii="Arial" w:hAnsi="Arial" w:cs="Arial"/>
        </w:rPr>
        <w:t>§ 11</w:t>
      </w:r>
    </w:p>
    <w:p w14:paraId="5F07D11E" w14:textId="77777777" w:rsidR="009C7239" w:rsidRPr="00BF264E" w:rsidRDefault="009C7239">
      <w:pPr>
        <w:pStyle w:val="Brdtekst3"/>
        <w:tabs>
          <w:tab w:val="left" w:pos="1296"/>
          <w:tab w:val="left" w:pos="2592"/>
          <w:tab w:val="left" w:pos="3888"/>
          <w:tab w:val="left" w:pos="5184"/>
          <w:tab w:val="left" w:pos="6480"/>
          <w:tab w:val="left" w:pos="7776"/>
          <w:tab w:val="left" w:pos="9072"/>
        </w:tabs>
        <w:rPr>
          <w:rFonts w:ascii="Arial" w:hAnsi="Arial" w:cs="Arial"/>
          <w:szCs w:val="24"/>
        </w:rPr>
      </w:pPr>
    </w:p>
    <w:p w14:paraId="4282EB1C" w14:textId="77777777" w:rsidR="009C7239" w:rsidRPr="00BF264E" w:rsidRDefault="009C7239">
      <w:pPr>
        <w:pStyle w:val="Brdtekst3"/>
        <w:tabs>
          <w:tab w:val="left" w:pos="1296"/>
          <w:tab w:val="left" w:pos="2592"/>
          <w:tab w:val="left" w:pos="3888"/>
          <w:tab w:val="left" w:pos="5184"/>
          <w:tab w:val="left" w:pos="6480"/>
          <w:tab w:val="left" w:pos="7776"/>
          <w:tab w:val="left" w:pos="9072"/>
        </w:tabs>
        <w:jc w:val="center"/>
        <w:rPr>
          <w:rFonts w:ascii="Arial" w:hAnsi="Arial" w:cs="Arial"/>
          <w:szCs w:val="24"/>
          <w:u w:val="single"/>
        </w:rPr>
      </w:pPr>
      <w:r w:rsidRPr="00BF264E">
        <w:rPr>
          <w:rFonts w:ascii="Arial" w:hAnsi="Arial" w:cs="Arial"/>
          <w:szCs w:val="24"/>
          <w:u w:val="single"/>
        </w:rPr>
        <w:t>Uenighet om tolking av overenskomsten</w:t>
      </w:r>
    </w:p>
    <w:p w14:paraId="41508A3C" w14:textId="77777777" w:rsidR="009C7239" w:rsidRPr="00BF264E" w:rsidRDefault="009C7239">
      <w:pPr>
        <w:pStyle w:val="Brdtekst3"/>
        <w:tabs>
          <w:tab w:val="left" w:pos="1296"/>
          <w:tab w:val="left" w:pos="2592"/>
          <w:tab w:val="left" w:pos="3888"/>
          <w:tab w:val="left" w:pos="5184"/>
          <w:tab w:val="left" w:pos="6480"/>
          <w:tab w:val="left" w:pos="7776"/>
          <w:tab w:val="left" w:pos="9072"/>
        </w:tabs>
        <w:jc w:val="center"/>
        <w:rPr>
          <w:rFonts w:ascii="Arial" w:hAnsi="Arial" w:cs="Arial"/>
          <w:szCs w:val="24"/>
          <w:u w:val="single"/>
        </w:rPr>
      </w:pPr>
    </w:p>
    <w:p w14:paraId="57552E8E" w14:textId="77777777" w:rsidR="009C7239" w:rsidRPr="00BF264E" w:rsidRDefault="009C7239">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r w:rsidRPr="00BF264E">
        <w:rPr>
          <w:rFonts w:ascii="Arial" w:hAnsi="Arial" w:cs="Arial"/>
          <w:b w:val="0"/>
          <w:szCs w:val="24"/>
        </w:rPr>
        <w:t xml:space="preserve">Uenighet om tolking av overenskomsten skal tas opp i et forhandlingsmøte mellom tillitsvalgte og bedriften. Fra forhandlingene skal det settes opp protokoll hvor partenes syn fremgår. </w:t>
      </w:r>
    </w:p>
    <w:p w14:paraId="43D6B1D6" w14:textId="77777777" w:rsidR="009C7239" w:rsidRPr="00BF264E" w:rsidRDefault="009C7239">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p>
    <w:p w14:paraId="2ACCE0EA" w14:textId="77777777" w:rsidR="009C7239" w:rsidRPr="00BF264E" w:rsidRDefault="009C7239">
      <w:pPr>
        <w:pStyle w:val="Brdtekst3"/>
        <w:tabs>
          <w:tab w:val="left" w:pos="1296"/>
          <w:tab w:val="left" w:pos="2592"/>
          <w:tab w:val="left" w:pos="3888"/>
          <w:tab w:val="left" w:pos="5184"/>
          <w:tab w:val="left" w:pos="6480"/>
          <w:tab w:val="left" w:pos="7776"/>
          <w:tab w:val="left" w:pos="9072"/>
        </w:tabs>
        <w:rPr>
          <w:rFonts w:ascii="Arial" w:hAnsi="Arial" w:cs="Arial"/>
          <w:b w:val="0"/>
          <w:szCs w:val="24"/>
        </w:rPr>
      </w:pPr>
      <w:r w:rsidRPr="00BF264E">
        <w:rPr>
          <w:rFonts w:ascii="Arial" w:hAnsi="Arial" w:cs="Arial"/>
          <w:b w:val="0"/>
          <w:szCs w:val="24"/>
        </w:rPr>
        <w:t xml:space="preserve">Forhandlinger skal finne sted innen 14 dager etter at skriftlig anmodning er satt fram av en av partene. </w:t>
      </w:r>
    </w:p>
    <w:p w14:paraId="17DBC151" w14:textId="77777777" w:rsidR="009C7239" w:rsidRPr="00BF264E" w:rsidRDefault="009C7239">
      <w:pPr>
        <w:tabs>
          <w:tab w:val="left" w:pos="1296"/>
          <w:tab w:val="left" w:pos="2592"/>
          <w:tab w:val="left" w:pos="3888"/>
          <w:tab w:val="left" w:pos="5184"/>
          <w:tab w:val="left" w:pos="6480"/>
          <w:tab w:val="left" w:pos="7776"/>
          <w:tab w:val="left" w:pos="9072"/>
        </w:tabs>
        <w:rPr>
          <w:rFonts w:ascii="Arial" w:hAnsi="Arial" w:cs="Arial"/>
          <w:sz w:val="24"/>
          <w:szCs w:val="24"/>
        </w:rPr>
      </w:pPr>
    </w:p>
    <w:p w14:paraId="38BE493C" w14:textId="77777777" w:rsidR="00E90EFE" w:rsidRPr="00BF264E" w:rsidRDefault="009C7239">
      <w:pPr>
        <w:ind w:left="709" w:hanging="709"/>
        <w:rPr>
          <w:rFonts w:ascii="Arial" w:hAnsi="Arial" w:cs="Arial"/>
          <w:sz w:val="24"/>
          <w:szCs w:val="24"/>
        </w:rPr>
      </w:pPr>
      <w:r w:rsidRPr="00BF264E">
        <w:rPr>
          <w:rFonts w:ascii="Arial" w:hAnsi="Arial" w:cs="Arial"/>
          <w:sz w:val="24"/>
          <w:szCs w:val="24"/>
        </w:rPr>
        <w:t xml:space="preserve">Dersom det ikke oppnås enighet skal tvisten søkes løst ved forhandlingene mellom </w:t>
      </w:r>
    </w:p>
    <w:p w14:paraId="13992205" w14:textId="77777777" w:rsidR="00E90EFE" w:rsidRPr="00BF264E" w:rsidRDefault="009C7239">
      <w:pPr>
        <w:ind w:left="709" w:hanging="709"/>
        <w:rPr>
          <w:rFonts w:ascii="Arial" w:hAnsi="Arial" w:cs="Arial"/>
          <w:sz w:val="24"/>
          <w:szCs w:val="24"/>
        </w:rPr>
      </w:pPr>
      <w:r w:rsidRPr="00BF264E">
        <w:rPr>
          <w:rFonts w:ascii="Arial" w:hAnsi="Arial" w:cs="Arial"/>
          <w:sz w:val="24"/>
          <w:szCs w:val="24"/>
        </w:rPr>
        <w:t xml:space="preserve">bedriften og NITO sentralt. Oppnås ikke enighet, avgjøres saken av Arbeidsretten </w:t>
      </w:r>
    </w:p>
    <w:p w14:paraId="29631BD7" w14:textId="77777777" w:rsidR="009C7239" w:rsidRPr="00BF264E" w:rsidRDefault="009C7239" w:rsidP="00923EFE">
      <w:pPr>
        <w:ind w:left="709" w:hanging="709"/>
        <w:rPr>
          <w:rFonts w:ascii="Arial" w:hAnsi="Arial" w:cs="Arial"/>
          <w:sz w:val="24"/>
          <w:szCs w:val="24"/>
        </w:rPr>
      </w:pPr>
      <w:r w:rsidRPr="00BF264E">
        <w:rPr>
          <w:rFonts w:ascii="Arial" w:hAnsi="Arial" w:cs="Arial"/>
          <w:sz w:val="24"/>
          <w:szCs w:val="24"/>
        </w:rPr>
        <w:t xml:space="preserve">dersom man ikke blir enige om voldgift. </w:t>
      </w:r>
    </w:p>
    <w:p w14:paraId="6F8BD81B" w14:textId="77777777" w:rsidR="00E90EFE" w:rsidRPr="00BF264E" w:rsidRDefault="00E90EFE" w:rsidP="00E90EFE">
      <w:pPr>
        <w:ind w:left="709" w:hanging="709"/>
        <w:rPr>
          <w:rFonts w:ascii="Arial" w:hAnsi="Arial" w:cs="Arial"/>
          <w:i/>
          <w:sz w:val="24"/>
          <w:szCs w:val="24"/>
        </w:rPr>
      </w:pPr>
    </w:p>
    <w:p w14:paraId="2613E9C1" w14:textId="77777777" w:rsidR="00923EFE" w:rsidRPr="00BF264E" w:rsidRDefault="00923EFE">
      <w:pPr>
        <w:rPr>
          <w:rFonts w:ascii="Arial" w:hAnsi="Arial" w:cs="Arial"/>
          <w:sz w:val="24"/>
          <w:szCs w:val="24"/>
        </w:rPr>
      </w:pPr>
    </w:p>
    <w:p w14:paraId="1037B8A3" w14:textId="77777777" w:rsidR="009C7239" w:rsidRPr="00BF264E" w:rsidRDefault="009C7239">
      <w:pPr>
        <w:rPr>
          <w:rFonts w:ascii="Arial" w:hAnsi="Arial" w:cs="Arial"/>
          <w:i/>
          <w:sz w:val="24"/>
          <w:szCs w:val="24"/>
        </w:rPr>
      </w:pPr>
    </w:p>
    <w:p w14:paraId="687C6DE0" w14:textId="77777777" w:rsidR="009C7239" w:rsidRPr="00BF264E" w:rsidRDefault="009C7239">
      <w:pPr>
        <w:rPr>
          <w:rFonts w:ascii="Arial" w:hAnsi="Arial" w:cs="Arial"/>
          <w:i/>
          <w:sz w:val="24"/>
          <w:szCs w:val="24"/>
        </w:rPr>
      </w:pPr>
    </w:p>
    <w:p w14:paraId="00DB4001" w14:textId="77777777" w:rsidR="009C7239" w:rsidRPr="00BF264E" w:rsidRDefault="00695EC8">
      <w:pPr>
        <w:jc w:val="center"/>
        <w:rPr>
          <w:rFonts w:ascii="Arial" w:hAnsi="Arial" w:cs="Arial"/>
          <w:b/>
          <w:iCs/>
          <w:sz w:val="24"/>
          <w:szCs w:val="24"/>
        </w:rPr>
      </w:pPr>
      <w:r w:rsidRPr="00BF264E">
        <w:rPr>
          <w:rFonts w:ascii="Arial" w:hAnsi="Arial" w:cs="Arial"/>
          <w:b/>
          <w:iCs/>
          <w:sz w:val="24"/>
          <w:szCs w:val="24"/>
        </w:rPr>
        <w:t>Oslo, ......................</w:t>
      </w:r>
      <w:r w:rsidR="009C7239" w:rsidRPr="00BF264E">
        <w:rPr>
          <w:rFonts w:ascii="Arial" w:hAnsi="Arial" w:cs="Arial"/>
          <w:b/>
          <w:iCs/>
          <w:sz w:val="24"/>
          <w:szCs w:val="24"/>
        </w:rPr>
        <w:t>.</w:t>
      </w:r>
    </w:p>
    <w:p w14:paraId="5B2F9378" w14:textId="77777777" w:rsidR="009C7239" w:rsidRPr="00BF264E" w:rsidRDefault="009C7239">
      <w:pPr>
        <w:rPr>
          <w:rFonts w:ascii="Arial" w:hAnsi="Arial" w:cs="Arial"/>
          <w:b/>
          <w:i/>
          <w:sz w:val="24"/>
          <w:szCs w:val="24"/>
        </w:rPr>
      </w:pPr>
    </w:p>
    <w:p w14:paraId="58E6DD4E" w14:textId="77777777" w:rsidR="009C7239" w:rsidRPr="00BF264E" w:rsidRDefault="009C7239">
      <w:pPr>
        <w:rPr>
          <w:rFonts w:ascii="Arial" w:hAnsi="Arial" w:cs="Arial"/>
          <w:b/>
          <w:i/>
          <w:sz w:val="24"/>
          <w:szCs w:val="24"/>
        </w:rPr>
      </w:pPr>
    </w:p>
    <w:p w14:paraId="7D3BEE8F" w14:textId="77777777" w:rsidR="009C7239" w:rsidRPr="00BF264E" w:rsidRDefault="009C7239">
      <w:pPr>
        <w:rPr>
          <w:rFonts w:ascii="Arial" w:hAnsi="Arial" w:cs="Arial"/>
          <w:b/>
          <w:i/>
          <w:sz w:val="24"/>
          <w:szCs w:val="24"/>
        </w:rPr>
      </w:pPr>
    </w:p>
    <w:p w14:paraId="3B88899E" w14:textId="77777777" w:rsidR="009C7239" w:rsidRPr="00BF264E" w:rsidRDefault="009C7239">
      <w:pPr>
        <w:rPr>
          <w:rFonts w:ascii="Arial" w:hAnsi="Arial" w:cs="Arial"/>
          <w:b/>
          <w:i/>
          <w:sz w:val="24"/>
          <w:szCs w:val="24"/>
        </w:rPr>
      </w:pPr>
    </w:p>
    <w:p w14:paraId="5D627ED8" w14:textId="77777777" w:rsidR="009C7239" w:rsidRPr="00BF264E" w:rsidRDefault="009C7239">
      <w:pPr>
        <w:rPr>
          <w:rFonts w:ascii="Arial" w:hAnsi="Arial" w:cs="Arial"/>
          <w:sz w:val="24"/>
          <w:szCs w:val="24"/>
        </w:rPr>
      </w:pPr>
      <w:r w:rsidRPr="00BF264E">
        <w:rPr>
          <w:rFonts w:ascii="Arial" w:hAnsi="Arial" w:cs="Arial"/>
          <w:sz w:val="24"/>
          <w:szCs w:val="24"/>
        </w:rPr>
        <w:t xml:space="preserve">_________________________ </w:t>
      </w:r>
      <w:r w:rsidRPr="00BF264E">
        <w:rPr>
          <w:rFonts w:ascii="Arial" w:hAnsi="Arial" w:cs="Arial"/>
          <w:sz w:val="24"/>
          <w:szCs w:val="24"/>
        </w:rPr>
        <w:tab/>
      </w:r>
      <w:r w:rsidRPr="00BF264E">
        <w:rPr>
          <w:rFonts w:ascii="Arial" w:hAnsi="Arial" w:cs="Arial"/>
          <w:sz w:val="24"/>
          <w:szCs w:val="24"/>
        </w:rPr>
        <w:tab/>
      </w:r>
      <w:r w:rsidR="00BD776E" w:rsidRPr="00BF264E">
        <w:rPr>
          <w:rFonts w:ascii="Arial" w:hAnsi="Arial" w:cs="Arial"/>
          <w:sz w:val="24"/>
          <w:szCs w:val="24"/>
        </w:rPr>
        <w:t xml:space="preserve">   </w:t>
      </w:r>
      <w:r w:rsidR="00BD776E" w:rsidRPr="00BF264E">
        <w:rPr>
          <w:rFonts w:ascii="Arial" w:hAnsi="Arial" w:cs="Arial"/>
          <w:sz w:val="24"/>
          <w:szCs w:val="24"/>
        </w:rPr>
        <w:tab/>
        <w:t xml:space="preserve">     </w:t>
      </w:r>
      <w:r w:rsidR="002F01DD" w:rsidRPr="00BF264E">
        <w:rPr>
          <w:rFonts w:ascii="Arial" w:hAnsi="Arial" w:cs="Arial"/>
          <w:sz w:val="24"/>
          <w:szCs w:val="24"/>
        </w:rPr>
        <w:t>_________________________</w:t>
      </w:r>
    </w:p>
    <w:p w14:paraId="05B4375C" w14:textId="7B93E768" w:rsidR="00291207" w:rsidRPr="00BF264E" w:rsidRDefault="00E90EFE" w:rsidP="28B5C5D1">
      <w:pPr>
        <w:ind w:left="708" w:firstLine="708"/>
        <w:rPr>
          <w:rFonts w:ascii="Arial" w:hAnsi="Arial" w:cs="Arial"/>
          <w:b/>
          <w:bCs/>
          <w:sz w:val="24"/>
          <w:szCs w:val="24"/>
        </w:rPr>
      </w:pPr>
      <w:r w:rsidRPr="00BF264E">
        <w:rPr>
          <w:rFonts w:ascii="Arial" w:hAnsi="Arial" w:cs="Arial"/>
          <w:b/>
          <w:bCs/>
          <w:sz w:val="24"/>
          <w:szCs w:val="24"/>
        </w:rPr>
        <w:t>NIT</w:t>
      </w:r>
      <w:r w:rsidR="004358B0" w:rsidRPr="00BF264E">
        <w:rPr>
          <w:rFonts w:ascii="Arial" w:hAnsi="Arial" w:cs="Arial"/>
          <w:b/>
          <w:bCs/>
          <w:sz w:val="24"/>
          <w:szCs w:val="24"/>
        </w:rPr>
        <w:t>O</w:t>
      </w:r>
      <w:r w:rsidR="002F01DD" w:rsidRPr="00BF264E">
        <w:rPr>
          <w:rFonts w:ascii="Arial" w:hAnsi="Arial" w:cs="Arial"/>
          <w:b/>
          <w:iCs/>
          <w:sz w:val="24"/>
          <w:szCs w:val="24"/>
        </w:rPr>
        <w:tab/>
      </w:r>
      <w:r w:rsidR="002F01DD" w:rsidRPr="00BF264E">
        <w:rPr>
          <w:rFonts w:ascii="Arial" w:hAnsi="Arial" w:cs="Arial"/>
          <w:b/>
          <w:iCs/>
          <w:sz w:val="24"/>
          <w:szCs w:val="24"/>
        </w:rPr>
        <w:tab/>
      </w:r>
      <w:r w:rsidR="002F01DD" w:rsidRPr="00BF264E">
        <w:rPr>
          <w:rFonts w:ascii="Arial" w:hAnsi="Arial" w:cs="Arial"/>
          <w:b/>
          <w:iCs/>
          <w:sz w:val="24"/>
          <w:szCs w:val="24"/>
        </w:rPr>
        <w:tab/>
      </w:r>
      <w:r w:rsidR="002F01DD" w:rsidRPr="00BF264E">
        <w:rPr>
          <w:rFonts w:ascii="Arial" w:hAnsi="Arial" w:cs="Arial"/>
          <w:b/>
          <w:iCs/>
          <w:sz w:val="24"/>
          <w:szCs w:val="24"/>
        </w:rPr>
        <w:tab/>
      </w:r>
      <w:r w:rsidR="002F01DD" w:rsidRPr="00BF264E">
        <w:rPr>
          <w:rFonts w:ascii="Arial" w:hAnsi="Arial" w:cs="Arial"/>
          <w:b/>
          <w:iCs/>
          <w:sz w:val="24"/>
          <w:szCs w:val="24"/>
        </w:rPr>
        <w:tab/>
      </w:r>
      <w:r w:rsidR="002F01DD" w:rsidRPr="00BF264E">
        <w:rPr>
          <w:rFonts w:ascii="Arial" w:hAnsi="Arial" w:cs="Arial"/>
          <w:b/>
          <w:iCs/>
          <w:sz w:val="24"/>
          <w:szCs w:val="24"/>
        </w:rPr>
        <w:tab/>
      </w:r>
      <w:r w:rsidR="002F01DD" w:rsidRPr="00BF264E">
        <w:rPr>
          <w:rFonts w:ascii="Arial" w:hAnsi="Arial" w:cs="Arial"/>
          <w:b/>
          <w:iCs/>
          <w:sz w:val="24"/>
          <w:szCs w:val="24"/>
        </w:rPr>
        <w:tab/>
      </w:r>
      <w:r w:rsidR="002F01DD" w:rsidRPr="00BF264E">
        <w:rPr>
          <w:rFonts w:ascii="Arial" w:hAnsi="Arial" w:cs="Arial"/>
          <w:b/>
          <w:bCs/>
          <w:sz w:val="24"/>
          <w:szCs w:val="24"/>
        </w:rPr>
        <w:t>B</w:t>
      </w:r>
      <w:r w:rsidR="001D18DA" w:rsidRPr="00BF264E">
        <w:rPr>
          <w:rFonts w:ascii="Arial" w:hAnsi="Arial" w:cs="Arial"/>
          <w:b/>
          <w:bCs/>
          <w:sz w:val="24"/>
          <w:szCs w:val="24"/>
        </w:rPr>
        <w:t>edriften</w:t>
      </w:r>
      <w:r w:rsidR="009C7239" w:rsidRPr="00BF264E">
        <w:rPr>
          <w:rFonts w:ascii="Arial" w:hAnsi="Arial" w:cs="Arial"/>
          <w:b/>
          <w:iCs/>
          <w:sz w:val="24"/>
          <w:szCs w:val="24"/>
        </w:rPr>
        <w:tab/>
      </w:r>
    </w:p>
    <w:p w14:paraId="69E2BB2B" w14:textId="77777777" w:rsidR="00291207" w:rsidRPr="00BF264E" w:rsidRDefault="00291207">
      <w:pPr>
        <w:rPr>
          <w:rFonts w:ascii="Arial" w:hAnsi="Arial" w:cs="Arial"/>
          <w:b/>
          <w:iCs/>
          <w:sz w:val="24"/>
          <w:szCs w:val="24"/>
        </w:rPr>
      </w:pPr>
    </w:p>
    <w:p w14:paraId="57C0D796" w14:textId="77777777" w:rsidR="00291207" w:rsidRPr="00BF264E" w:rsidRDefault="00291207">
      <w:pPr>
        <w:rPr>
          <w:rFonts w:ascii="Arial" w:hAnsi="Arial" w:cs="Arial"/>
          <w:b/>
          <w:iCs/>
          <w:sz w:val="24"/>
          <w:szCs w:val="24"/>
        </w:rPr>
      </w:pPr>
    </w:p>
    <w:p w14:paraId="0D142F6F" w14:textId="77777777" w:rsidR="00291207" w:rsidRPr="00BF264E" w:rsidRDefault="00291207">
      <w:pPr>
        <w:rPr>
          <w:rFonts w:ascii="Arial" w:hAnsi="Arial" w:cs="Arial"/>
          <w:b/>
          <w:iCs/>
          <w:sz w:val="24"/>
          <w:szCs w:val="24"/>
        </w:rPr>
      </w:pPr>
    </w:p>
    <w:p w14:paraId="4475AD14" w14:textId="77777777" w:rsidR="00291207" w:rsidRPr="00BF264E" w:rsidRDefault="00291207">
      <w:pPr>
        <w:rPr>
          <w:rFonts w:ascii="Arial" w:hAnsi="Arial" w:cs="Arial"/>
          <w:b/>
          <w:iCs/>
          <w:sz w:val="24"/>
          <w:szCs w:val="24"/>
        </w:rPr>
      </w:pPr>
    </w:p>
    <w:p w14:paraId="120C4E94" w14:textId="77777777" w:rsidR="00291207" w:rsidRPr="00BF264E" w:rsidRDefault="00291207">
      <w:pPr>
        <w:rPr>
          <w:rFonts w:ascii="Arial" w:hAnsi="Arial" w:cs="Arial"/>
          <w:b/>
          <w:iCs/>
          <w:sz w:val="24"/>
          <w:szCs w:val="24"/>
        </w:rPr>
      </w:pPr>
    </w:p>
    <w:p w14:paraId="42AFC42D" w14:textId="77777777" w:rsidR="00291207" w:rsidRPr="00BF264E" w:rsidRDefault="00291207">
      <w:pPr>
        <w:rPr>
          <w:rFonts w:ascii="Arial" w:hAnsi="Arial" w:cs="Arial"/>
          <w:b/>
          <w:iCs/>
          <w:sz w:val="24"/>
          <w:szCs w:val="24"/>
        </w:rPr>
      </w:pPr>
    </w:p>
    <w:p w14:paraId="271CA723" w14:textId="77777777" w:rsidR="00BD776E" w:rsidRPr="00BF264E" w:rsidRDefault="00BD776E">
      <w:pPr>
        <w:rPr>
          <w:rFonts w:ascii="Arial" w:hAnsi="Arial" w:cs="Arial"/>
          <w:b/>
          <w:iCs/>
          <w:sz w:val="24"/>
          <w:szCs w:val="24"/>
        </w:rPr>
      </w:pPr>
    </w:p>
    <w:p w14:paraId="75FBE423" w14:textId="77777777" w:rsidR="00BD776E" w:rsidRPr="00BF264E" w:rsidRDefault="00BD776E">
      <w:pPr>
        <w:rPr>
          <w:rFonts w:ascii="Arial" w:hAnsi="Arial" w:cs="Arial"/>
          <w:b/>
          <w:iCs/>
          <w:sz w:val="24"/>
          <w:szCs w:val="24"/>
        </w:rPr>
      </w:pPr>
    </w:p>
    <w:p w14:paraId="489E0242" w14:textId="77777777" w:rsidR="00BD776E" w:rsidRPr="00BF264E" w:rsidRDefault="001E64A7" w:rsidP="00BD776E">
      <w:pPr>
        <w:shd w:val="clear" w:color="auto" w:fill="FFFFFF"/>
        <w:spacing w:after="100" w:afterAutospacing="1"/>
        <w:outlineLvl w:val="1"/>
        <w:rPr>
          <w:rFonts w:ascii="Helvetica" w:hAnsi="Helvetica" w:cs="Helvetica"/>
          <w:b/>
          <w:bCs/>
          <w:color w:val="1D252D"/>
          <w:sz w:val="36"/>
          <w:szCs w:val="36"/>
        </w:rPr>
      </w:pPr>
      <w:r w:rsidRPr="00BF264E">
        <w:rPr>
          <w:rFonts w:ascii="Helvetica" w:hAnsi="Helvetica" w:cs="Helvetica"/>
          <w:b/>
          <w:bCs/>
          <w:color w:val="1D252D"/>
          <w:sz w:val="36"/>
          <w:szCs w:val="36"/>
        </w:rPr>
        <w:br w:type="page"/>
      </w:r>
      <w:r w:rsidR="00BD776E" w:rsidRPr="00BF264E">
        <w:rPr>
          <w:rFonts w:ascii="Helvetica" w:hAnsi="Helvetica" w:cs="Helvetica"/>
          <w:b/>
          <w:bCs/>
          <w:color w:val="1D252D"/>
          <w:sz w:val="36"/>
          <w:szCs w:val="36"/>
        </w:rPr>
        <w:lastRenderedPageBreak/>
        <w:t>Bilag 1 Avtale om ny AFP-ordning</w:t>
      </w:r>
    </w:p>
    <w:p w14:paraId="2D3F0BEC"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3043FA50"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I. INNLEDNING</w:t>
      </w:r>
    </w:p>
    <w:p w14:paraId="61FCCC61"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I forbindelse med lønnsoppgjøret 1988, ble ordningen med Avtalefestet pensjon (AFP) etablert. Formålet var å gi ansatte i tariffbundne bedrifter muligheten til, etter nærmere regler, å fratre med førtidspensjon før oppnådd pensjonsalder etter folketrygden.</w:t>
      </w:r>
    </w:p>
    <w:p w14:paraId="5692C2DB"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Stortingets vedtak om ny alderspensjon i folketrygden fra 2010 (utsatt til 2011) forutsatte at øvrige deler av pensjonssystemet ble tilpasset den nye reformen.</w:t>
      </w:r>
    </w:p>
    <w:p w14:paraId="51AAB51F"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På denne bakgrunn ble LO og NHO i tariffoppgjøret i 2008 enige om at daværende AFP-ordning skulle avløses av en ny AFP-ordning tilpasset regelverket i den nye alderspensjonen i folketrygden.</w:t>
      </w:r>
    </w:p>
    <w:p w14:paraId="74114971"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Partene har lagt til grunn Regjeringens standpunkt om at AFP videreføres i form av et nøytralt livsvarig påslag til alderspensjonen i folketrygden. Valgfritt uttakstidspunkt er i utgangspunktet fra 62 år, og de månedlige pensjonsutbetalingene reduseres ved tidlig uttak og øker ved senere uttak. Den nye AFP-ordningen kan kombineres med arbeidsinntekt uten at AFP-pensjonen avkortes. Med en slik utforming vil AFP, sammen med ny alderspensjon i folketrygden, bidra til å nå de sentrale målene for pensjonsreformen.</w:t>
      </w:r>
    </w:p>
    <w:p w14:paraId="35185A2A"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Staten yter løpende tilskudd knyttet til AFP-ordningen til arbeidstakerne/pensjonistene tilsvarende halvparten av ytelsen fra arbeidsgiverne, eksklusive utgifter til kompensasjonstillegget som finansieres fullt ut av staten.</w:t>
      </w:r>
    </w:p>
    <w:p w14:paraId="75CF4315"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63F81E98"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II. VEDTEKTER</w:t>
      </w:r>
    </w:p>
    <w:p w14:paraId="214C14F2"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Denne avtalen regulerer ikke i detalj alle betingelser, rettigheter og plikter knyttet til AFP. Dette fastsettes gjennom ordningens vedtekter, som fastsettes av Styret for Fellesordningen for avtalefestet pensjon (AFP) og som godkjennes av Arbeidsdepartementet i medhold av </w:t>
      </w:r>
      <w:hyperlink r:id="rId12" w:history="1">
        <w:r w:rsidRPr="00BF264E">
          <w:rPr>
            <w:rFonts w:ascii="Helvetica" w:hAnsi="Helvetica" w:cs="Helvetica"/>
            <w:color w:val="4262AE"/>
            <w:sz w:val="24"/>
            <w:szCs w:val="24"/>
            <w:u w:val="single"/>
          </w:rPr>
          <w:t>AFP-tilskottsloven av 2010</w:t>
        </w:r>
      </w:hyperlink>
      <w:r w:rsidRPr="00BF264E">
        <w:rPr>
          <w:rFonts w:ascii="Helvetica" w:hAnsi="Helvetica" w:cs="Helvetica"/>
          <w:color w:val="1D252D"/>
          <w:sz w:val="24"/>
          <w:szCs w:val="24"/>
        </w:rPr>
        <w:t>.</w:t>
      </w:r>
    </w:p>
    <w:p w14:paraId="228F0DAF"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Detaljerte regler for både opprinnelig AFP og ny AFP er fastsatt i disse vedtektene. Aktuelle bedrifter må til enhver tid holde seg oppdatert med hensyn på de plikter som påhviler bedriften. Vedtektene inneholder også enkelte særskilte regler som kan medføre at den enkelte arbeidstaker ikke er berettiget til AFP.</w:t>
      </w:r>
    </w:p>
    <w:p w14:paraId="43692047"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De til enhver tid gjeldende vedtekter finnes på </w:t>
      </w:r>
      <w:hyperlink r:id="rId13" w:history="1">
        <w:r w:rsidRPr="00BF264E">
          <w:rPr>
            <w:rFonts w:ascii="Helvetica" w:hAnsi="Helvetica" w:cs="Helvetica"/>
            <w:color w:val="4262AE"/>
            <w:sz w:val="24"/>
            <w:szCs w:val="24"/>
            <w:u w:val="single"/>
          </w:rPr>
          <w:t>www.afp.no</w:t>
        </w:r>
      </w:hyperlink>
    </w:p>
    <w:p w14:paraId="3CB648E9"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026B47EA"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III. OPPRINNELIG AFP- ORDNING</w:t>
      </w:r>
    </w:p>
    <w:p w14:paraId="126477BE"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Opprinnelig AFP ytes til arbeidstakere som har sendt søknad om slik pensjon innen 31. desember 2010 og som oppfyller vilkårene på virkningstidspunkt. Seneste virkningstidspunkt for opprinnelig AFP er 1. desember 2010. Opprinnelig AFP løper frem til og med den måneden pensjonsmottakeren fyller 67 år.</w:t>
      </w:r>
    </w:p>
    <w:p w14:paraId="6D9745C1"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Den som har begynt å ta ut opprinnelig AFP (helt eller delvis), kan ikke senere kreve uttak av ny AFP.</w:t>
      </w:r>
    </w:p>
    <w:p w14:paraId="0C178E9E"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4621A670"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lastRenderedPageBreak/>
        <w:t>IV. NY AFP-ORDNING</w:t>
      </w:r>
    </w:p>
    <w:p w14:paraId="45C40964"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Ny AFP ytes til arbeidstakere født i 1944 eller senere og som tilstås AFP med virkningstidspunkt fra og med 1. januar 2011. Ordningen etableres som en felles ordning i privat sektor.</w:t>
      </w:r>
    </w:p>
    <w:p w14:paraId="4FF55500"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Ny AFP må før fylte 70 år tas ut sammen med alderspensjon fra Folketrygden.</w:t>
      </w:r>
    </w:p>
    <w:p w14:paraId="3C0395D3"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6FD77E38"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V. VILKÅR FOR Å FÅ NY AFP (HOVEDPUNKTER, SE FOR ØVRIG VEDTEKTENE)</w:t>
      </w:r>
    </w:p>
    <w:p w14:paraId="23EEBE69"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For å kunne få ny AFP må arbeidstakeren på uttakstidspunktet være, og de siste tre årene før dette tidspunktet sammenhengende ha vært, ansatt og reell arbeidstaker i en virksomhet omfattet av ordningen.</w:t>
      </w:r>
    </w:p>
    <w:p w14:paraId="5FD677CA"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Arbeidstakeren må på uttakstidspunktet dessuten ha en pensjonsgivende inntekt som omregnet til årsinntekt overstiger gjeldende grunnbeløp i folketrygden, og ha hatt en inntekt over gjennomsnittlig grunnbeløp i det foregående inntektsåret.</w:t>
      </w:r>
    </w:p>
    <w:p w14:paraId="7624C1D3"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Videre må arbeidstaker født i 1955 eller senere i minst 7 av de siste 9 årene før fylte 62 år (ansiennitetsperioden) ha vært omfattet av ordningen ved arbeidsforhold i et eller flere foretak som var tilsluttet Fellesordningen på det tidspunkt ansienniteten ble opparbeidet. For arbeidstaker født i 1944 til 1951 er ansiennitetskravet 3 av de siste 5 årene. For arbeidstaker født i årene 1952 til 1954 økes begge tallene med ett år for hvert år de er født etter 1951. Arbeidsforholdet må i ansiennitetsperioden ha vært arbeidstakerens hovedbeskjeftigelse, og ha gitt arbeidstakeren en pensjonsgivende inntekt som er høyere enn arbeidstakerens øvrige inntekter.</w:t>
      </w:r>
    </w:p>
    <w:p w14:paraId="7FA9715B"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Se for øvrig vedtektene (</w:t>
      </w:r>
      <w:hyperlink r:id="rId14" w:history="1">
        <w:r w:rsidRPr="00BF264E">
          <w:rPr>
            <w:rFonts w:ascii="Helvetica" w:hAnsi="Helvetica" w:cs="Helvetica"/>
            <w:color w:val="4262AE"/>
            <w:sz w:val="24"/>
            <w:szCs w:val="24"/>
            <w:u w:val="single"/>
          </w:rPr>
          <w:t>www.afp.no</w:t>
        </w:r>
      </w:hyperlink>
      <w:r w:rsidRPr="00BF264E">
        <w:rPr>
          <w:rFonts w:ascii="Helvetica" w:hAnsi="Helvetica" w:cs="Helvetica"/>
          <w:color w:val="1D252D"/>
          <w:sz w:val="24"/>
          <w:szCs w:val="24"/>
        </w:rPr>
        <w:t>) vedrørende særskilte bestemmelser om stillingsbrøk, sykdom, permittering, permisjon, arbeidsgivers konkurs, annen inntekt, mottatt annen pensjon i arbeidsforhold, ventelønn, eierandel i foretaket, eierandel i annen virksomhet mv</w:t>
      </w:r>
    </w:p>
    <w:p w14:paraId="4B5E441D"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Arbeidstaker som har lavere pensjonsalder eller aldersgrense enn 62 år kan ikke være omfattet av ordningen.</w:t>
      </w:r>
    </w:p>
    <w:p w14:paraId="3254BC2F"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7FA694E4"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VI. PENSJONSNIVÅET I DEN NYE AFP- ORDNINGEN</w:t>
      </w:r>
    </w:p>
    <w:p w14:paraId="5081D9D0"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AFP beregnes med 0,314 pst. av årlig pensjonsgivende inntekt fram til og med det kalenderår arbeidstakeren fylte 61 år, og opp til en øvre grense på 7,1 G. Pensjonsgivende inntekt fastsettes på samme måte som ved beregningen av inntektspensjon i folketrygdens</w:t>
      </w:r>
      <w:r w:rsidRPr="00BF264E">
        <w:rPr>
          <w:rFonts w:ascii="Helvetica" w:hAnsi="Helvetica" w:cs="Helvetica"/>
          <w:color w:val="1D252D"/>
          <w:sz w:val="24"/>
          <w:szCs w:val="24"/>
        </w:rPr>
        <w:br/>
        <w:t>alderspensjon.</w:t>
      </w:r>
    </w:p>
    <w:p w14:paraId="3990EAD8"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AFP utbetales som et livsvarig påslag til alderspensjonen.</w:t>
      </w:r>
    </w:p>
    <w:p w14:paraId="2079BB99"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AFP utformes nøytralt slik at det øker ved senere uttak. AFP økes ikke ytterligere ved uttak etter 70 år. Samme levealdersjustering som for alderspensjon fra folketrygden benyttes ved beregning av AFP.</w:t>
      </w:r>
    </w:p>
    <w:p w14:paraId="6BDA60A7"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 xml:space="preserve">Arbeidsinntekt kan kombineres med AFP og alderspensjon fra folketrygden uten </w:t>
      </w:r>
      <w:proofErr w:type="spellStart"/>
      <w:r w:rsidRPr="00BF264E">
        <w:rPr>
          <w:rFonts w:ascii="Helvetica" w:hAnsi="Helvetica" w:cs="Helvetica"/>
          <w:color w:val="1D252D"/>
          <w:sz w:val="24"/>
          <w:szCs w:val="24"/>
        </w:rPr>
        <w:t>avkorting</w:t>
      </w:r>
      <w:proofErr w:type="spellEnd"/>
      <w:r w:rsidRPr="00BF264E">
        <w:rPr>
          <w:rFonts w:ascii="Helvetica" w:hAnsi="Helvetica" w:cs="Helvetica"/>
          <w:color w:val="1D252D"/>
          <w:sz w:val="24"/>
          <w:szCs w:val="24"/>
        </w:rPr>
        <w:t xml:space="preserve"> i noen av ytelsene.</w:t>
      </w:r>
    </w:p>
    <w:p w14:paraId="20CB5E20"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lastRenderedPageBreak/>
        <w:t>AFP reguleres på samme måte som inntektspensjon i ny alderspensjon i folketrygden, både under opptjening og utbetaling.</w:t>
      </w:r>
    </w:p>
    <w:p w14:paraId="651E9592"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62FA0DE6"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VII. DEN NYE AFP- ORDNINGEN FINANSIERES PÅ FØLGENDE MÅTE:</w:t>
      </w:r>
    </w:p>
    <w:p w14:paraId="2E9442DD"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Kostnadene ved AFP finansieres av foretakene, eller deler av foretakene, som er eller har vært tilsluttet Fellesordningen, samt at staten yter et bidrag knyttet til den enkelte pensjonist.</w:t>
      </w:r>
    </w:p>
    <w:p w14:paraId="48D52279"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Staten yter tilskott til AFP. Frem til 31. desember 2010 gjelder reglene i lov 23. desember 1988 nr. 110, og fra 1. januar 2011 reglene i AFP- tilskottsloven.</w:t>
      </w:r>
    </w:p>
    <w:p w14:paraId="1E43FA5F"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Kompensasjonstillegg til ny AFP dekkes i sin helhet av staten.</w:t>
      </w:r>
    </w:p>
    <w:p w14:paraId="0E2A4383"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Foretakene betaler premie til Fellesordningen til dekning av den delen av utgiftene som ikke dekkes av statens tilskott. Nærmere bestemmelser om premiebetaling fastsettes i vedtektene for Fellesordningen for avtalefestet pensjon (AFP) og i Fellesordningens styrevedtak.</w:t>
      </w:r>
    </w:p>
    <w:p w14:paraId="34AF948B"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I perioden 2011 til og med 2015 vil det være personer som mottar opprinnelig AFP, og i denne perioden vil foretak som var med i opprinnelig AFP-ordning måtte betale premie til denne, samt egenandel for egne ansatte som har tatt ut opprinnelig AFP. Premie og egenandel fastsettes av Styret for Fellesordningen.</w:t>
      </w:r>
    </w:p>
    <w:p w14:paraId="7B61CAA5"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Foretakene skal for ny AFP betale en premie for arbeidstakere og andre som har mottatt lønn og annen godtgjørelse som rapporteres under kode 111-A i Skattedirektoratets kodeoversikt. Premiesatsen fastsettes av styret for Fellesordningen. Premien skal utgjøre en prosentdel av de samlede utbetalinger fra foretaket i henhold til bedriftens innberetning på kode 111-A. Foretaket skal bare betale premie av den del av utbetalingene til den enkelte i foregående inntektsår som ligger mellom 1 og 7,1 ganger gjennomsnittlig grunnbeløp.</w:t>
      </w:r>
    </w:p>
    <w:p w14:paraId="01CF7CCA" w14:textId="77777777" w:rsidR="00BD776E" w:rsidRPr="00BF264E" w:rsidRDefault="00BD776E" w:rsidP="00BD776E">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Premie betales for til og med det året medlemmet av ordningen fyller 61 år. Premien innbetales kvartalsvis.</w:t>
      </w:r>
    </w:p>
    <w:p w14:paraId="269E314A" w14:textId="77777777" w:rsidR="00BD776E" w:rsidRPr="00BF264E" w:rsidRDefault="00BD776E" w:rsidP="00BD776E">
      <w:pPr>
        <w:shd w:val="clear" w:color="auto" w:fill="FFFFFF"/>
        <w:outlineLvl w:val="2"/>
        <w:rPr>
          <w:rFonts w:ascii="Helvetica" w:hAnsi="Helvetica" w:cs="Helvetica"/>
          <w:b/>
          <w:bCs/>
          <w:caps/>
          <w:color w:val="1D252D"/>
          <w:sz w:val="27"/>
          <w:szCs w:val="27"/>
        </w:rPr>
      </w:pPr>
    </w:p>
    <w:p w14:paraId="23780BC3" w14:textId="77777777" w:rsidR="00BD776E" w:rsidRPr="00BF264E" w:rsidRDefault="00BD776E" w:rsidP="00BD776E">
      <w:pPr>
        <w:shd w:val="clear" w:color="auto" w:fill="FFFFFF"/>
        <w:outlineLvl w:val="2"/>
        <w:rPr>
          <w:rFonts w:ascii="Helvetica" w:hAnsi="Helvetica" w:cs="Helvetica"/>
          <w:b/>
          <w:bCs/>
          <w:caps/>
          <w:color w:val="1D252D"/>
          <w:sz w:val="27"/>
          <w:szCs w:val="27"/>
        </w:rPr>
      </w:pPr>
      <w:r w:rsidRPr="00BF264E">
        <w:rPr>
          <w:rFonts w:ascii="Helvetica" w:hAnsi="Helvetica" w:cs="Helvetica"/>
          <w:b/>
          <w:bCs/>
          <w:caps/>
          <w:color w:val="1D252D"/>
          <w:sz w:val="27"/>
          <w:szCs w:val="27"/>
        </w:rPr>
        <w:t>VIII.</w:t>
      </w:r>
    </w:p>
    <w:p w14:paraId="614226CC" w14:textId="77777777" w:rsidR="00291207" w:rsidRPr="001E64A7" w:rsidRDefault="00BD776E" w:rsidP="001E64A7">
      <w:pPr>
        <w:shd w:val="clear" w:color="auto" w:fill="FFFFFF"/>
        <w:spacing w:before="100" w:beforeAutospacing="1" w:after="100" w:afterAutospacing="1"/>
        <w:rPr>
          <w:rFonts w:ascii="Helvetica" w:hAnsi="Helvetica" w:cs="Helvetica"/>
          <w:color w:val="1D252D"/>
          <w:sz w:val="24"/>
          <w:szCs w:val="24"/>
        </w:rPr>
      </w:pPr>
      <w:r w:rsidRPr="00BF264E">
        <w:rPr>
          <w:rFonts w:ascii="Helvetica" w:hAnsi="Helvetica" w:cs="Helvetica"/>
          <w:color w:val="1D252D"/>
          <w:sz w:val="24"/>
          <w:szCs w:val="24"/>
        </w:rPr>
        <w:t>Foruten tariffbundne medlemsbedrifter i NHO, skal avtalen også gjøres gjeldende for bedrifter utenfor NHO som har tariffavtale med forbundet.</w:t>
      </w:r>
    </w:p>
    <w:sectPr w:rsidR="00291207" w:rsidRPr="001E64A7">
      <w:headerReference w:type="even" r:id="rId15"/>
      <w:headerReference w:type="default" r:id="rId16"/>
      <w:footerReference w:type="even" r:id="rId17"/>
      <w:footerReference w:type="default" r:id="rId18"/>
      <w:headerReference w:type="first" r:id="rId19"/>
      <w:footerReference w:type="first" r:id="rId20"/>
      <w:pgSz w:w="11907" w:h="16840"/>
      <w:pgMar w:top="1202" w:right="1537" w:bottom="1531" w:left="1298" w:header="483" w:footer="998" w:gutter="0"/>
      <w:paperSrc w:first="5310" w:other="531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4BAD" w14:textId="77777777" w:rsidR="004E0DF2" w:rsidRDefault="004E0DF2">
      <w:r>
        <w:separator/>
      </w:r>
    </w:p>
  </w:endnote>
  <w:endnote w:type="continuationSeparator" w:id="0">
    <w:p w14:paraId="433A2D16" w14:textId="77777777" w:rsidR="004E0DF2" w:rsidRDefault="004E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C951" w14:textId="77777777" w:rsidR="005A2F4E" w:rsidRDefault="005A2F4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2083" w14:textId="77777777" w:rsidR="00923B52" w:rsidRPr="005A2F4E" w:rsidRDefault="00923B52" w:rsidP="005A2F4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8749" w14:textId="77777777" w:rsidR="005A2F4E" w:rsidRDefault="005A2F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3258" w14:textId="77777777" w:rsidR="004E0DF2" w:rsidRDefault="004E0DF2">
      <w:r>
        <w:separator/>
      </w:r>
    </w:p>
  </w:footnote>
  <w:footnote w:type="continuationSeparator" w:id="0">
    <w:p w14:paraId="6C930F12" w14:textId="77777777" w:rsidR="004E0DF2" w:rsidRDefault="004E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2C6A" w14:textId="77777777" w:rsidR="005A2F4E" w:rsidRDefault="005A2F4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7232" w14:textId="77777777" w:rsidR="005A2F4E" w:rsidRDefault="005A2F4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1341" w14:textId="77777777" w:rsidR="00E90EFE" w:rsidRDefault="00E90EF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184"/>
    <w:multiLevelType w:val="multilevel"/>
    <w:tmpl w:val="65FCF03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234B7E"/>
    <w:multiLevelType w:val="multilevel"/>
    <w:tmpl w:val="75CEF9DA"/>
    <w:lvl w:ilvl="0">
      <w:start w:val="1"/>
      <w:numFmt w:val="decimal"/>
      <w:lvlText w:val="%1."/>
      <w:lvlJc w:val="left"/>
      <w:pPr>
        <w:tabs>
          <w:tab w:val="num" w:pos="705"/>
        </w:tabs>
        <w:ind w:left="705" w:hanging="705"/>
      </w:pPr>
      <w:rPr>
        <w:rFonts w:hint="default"/>
        <w:b w:val="0"/>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EC2080"/>
    <w:multiLevelType w:val="hybridMultilevel"/>
    <w:tmpl w:val="1BF84596"/>
    <w:lvl w:ilvl="0" w:tplc="4238E15C">
      <w:start w:val="8"/>
      <w:numFmt w:val="bullet"/>
      <w:lvlText w:val="-"/>
      <w:lvlJc w:val="left"/>
      <w:pPr>
        <w:ind w:left="720" w:hanging="360"/>
      </w:pPr>
      <w:rPr>
        <w:rFonts w:ascii="Arial" w:eastAsia="Times New Roman"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CA5FA8"/>
    <w:multiLevelType w:val="hybridMultilevel"/>
    <w:tmpl w:val="DAC2E8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EC36AE"/>
    <w:multiLevelType w:val="singleLevel"/>
    <w:tmpl w:val="03EE1F9A"/>
    <w:lvl w:ilvl="0">
      <w:start w:val="4"/>
      <w:numFmt w:val="decimal"/>
      <w:lvlText w:val=""/>
      <w:lvlJc w:val="left"/>
      <w:pPr>
        <w:tabs>
          <w:tab w:val="num" w:pos="360"/>
        </w:tabs>
        <w:ind w:left="360" w:hanging="360"/>
      </w:pPr>
      <w:rPr>
        <w:rFonts w:hint="default"/>
      </w:rPr>
    </w:lvl>
  </w:abstractNum>
  <w:abstractNum w:abstractNumId="5" w15:restartNumberingAfterBreak="0">
    <w:nsid w:val="44DE324D"/>
    <w:multiLevelType w:val="singleLevel"/>
    <w:tmpl w:val="F0382F7A"/>
    <w:lvl w:ilvl="0">
      <w:start w:val="6"/>
      <w:numFmt w:val="decimal"/>
      <w:lvlText w:val="%1."/>
      <w:lvlJc w:val="left"/>
      <w:pPr>
        <w:tabs>
          <w:tab w:val="num" w:pos="705"/>
        </w:tabs>
        <w:ind w:left="705" w:hanging="705"/>
      </w:pPr>
      <w:rPr>
        <w:rFonts w:hint="default"/>
      </w:rPr>
    </w:lvl>
  </w:abstractNum>
  <w:abstractNum w:abstractNumId="6" w15:restartNumberingAfterBreak="0">
    <w:nsid w:val="48FA66CD"/>
    <w:multiLevelType w:val="multilevel"/>
    <w:tmpl w:val="04B858BE"/>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58E05B83"/>
    <w:multiLevelType w:val="multilevel"/>
    <w:tmpl w:val="E3DC23E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3AD7F50"/>
    <w:multiLevelType w:val="singleLevel"/>
    <w:tmpl w:val="D250D7C0"/>
    <w:lvl w:ilvl="0">
      <w:start w:val="4"/>
      <w:numFmt w:val="decimal"/>
      <w:lvlText w:val="%1."/>
      <w:lvlJc w:val="left"/>
      <w:pPr>
        <w:tabs>
          <w:tab w:val="num" w:pos="705"/>
        </w:tabs>
        <w:ind w:left="705" w:hanging="705"/>
      </w:pPr>
      <w:rPr>
        <w:rFonts w:hint="default"/>
      </w:rPr>
    </w:lvl>
  </w:abstractNum>
  <w:abstractNum w:abstractNumId="9" w15:restartNumberingAfterBreak="0">
    <w:nsid w:val="7AB82B6C"/>
    <w:multiLevelType w:val="multilevel"/>
    <w:tmpl w:val="151C10F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7E6C5384"/>
    <w:multiLevelType w:val="hybridMultilevel"/>
    <w:tmpl w:val="4934DE30"/>
    <w:lvl w:ilvl="0" w:tplc="04140001">
      <w:start w:val="1"/>
      <w:numFmt w:val="bullet"/>
      <w:lvlText w:val=""/>
      <w:lvlJc w:val="left"/>
      <w:pPr>
        <w:ind w:left="720" w:hanging="360"/>
      </w:pPr>
      <w:rPr>
        <w:rFonts w:ascii="Symbol" w:hAnsi="Symbol" w:hint="default"/>
      </w:rPr>
    </w:lvl>
    <w:lvl w:ilvl="1" w:tplc="65DC47BA">
      <w:numFmt w:val="bullet"/>
      <w:lvlText w:val="•"/>
      <w:lvlJc w:val="left"/>
      <w:pPr>
        <w:ind w:left="2370" w:hanging="1290"/>
      </w:pPr>
      <w:rPr>
        <w:rFonts w:ascii="Arial" w:eastAsia="Times New Roman" w:hAnsi="Arial"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F5C4317"/>
    <w:multiLevelType w:val="singleLevel"/>
    <w:tmpl w:val="F9A6FE6A"/>
    <w:lvl w:ilvl="0">
      <w:start w:val="1"/>
      <w:numFmt w:val="decimal"/>
      <w:lvlText w:val="%1."/>
      <w:legacy w:legacy="1" w:legacySpace="0" w:legacyIndent="675"/>
      <w:lvlJc w:val="left"/>
      <w:pPr>
        <w:ind w:left="675" w:hanging="675"/>
      </w:pPr>
    </w:lvl>
  </w:abstractNum>
  <w:num w:numId="1" w16cid:durableId="1092701511">
    <w:abstractNumId w:val="11"/>
  </w:num>
  <w:num w:numId="2" w16cid:durableId="311907868">
    <w:abstractNumId w:val="4"/>
  </w:num>
  <w:num w:numId="3" w16cid:durableId="817695582">
    <w:abstractNumId w:val="1"/>
  </w:num>
  <w:num w:numId="4" w16cid:durableId="802190580">
    <w:abstractNumId w:val="0"/>
  </w:num>
  <w:num w:numId="5" w16cid:durableId="1533492961">
    <w:abstractNumId w:val="7"/>
  </w:num>
  <w:num w:numId="6" w16cid:durableId="78140317">
    <w:abstractNumId w:val="6"/>
  </w:num>
  <w:num w:numId="7" w16cid:durableId="1078871079">
    <w:abstractNumId w:val="5"/>
  </w:num>
  <w:num w:numId="8" w16cid:durableId="462816849">
    <w:abstractNumId w:val="9"/>
  </w:num>
  <w:num w:numId="9" w16cid:durableId="1700817373">
    <w:abstractNumId w:val="8"/>
  </w:num>
  <w:num w:numId="10" w16cid:durableId="774398375">
    <w:abstractNumId w:val="10"/>
  </w:num>
  <w:num w:numId="11" w16cid:durableId="22874771">
    <w:abstractNumId w:val="3"/>
  </w:num>
  <w:num w:numId="12" w16cid:durableId="95610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39"/>
    <w:rsid w:val="000304B7"/>
    <w:rsid w:val="00061C89"/>
    <w:rsid w:val="0007712B"/>
    <w:rsid w:val="000E072D"/>
    <w:rsid w:val="000F4B7A"/>
    <w:rsid w:val="00114B2B"/>
    <w:rsid w:val="001A5834"/>
    <w:rsid w:val="001D18DA"/>
    <w:rsid w:val="001E64A7"/>
    <w:rsid w:val="00205F44"/>
    <w:rsid w:val="00223DA0"/>
    <w:rsid w:val="00243E31"/>
    <w:rsid w:val="00252DD7"/>
    <w:rsid w:val="0027126A"/>
    <w:rsid w:val="0027352D"/>
    <w:rsid w:val="00291207"/>
    <w:rsid w:val="00292B5E"/>
    <w:rsid w:val="002A1D27"/>
    <w:rsid w:val="002F01DD"/>
    <w:rsid w:val="003209B6"/>
    <w:rsid w:val="00356815"/>
    <w:rsid w:val="003C6732"/>
    <w:rsid w:val="003D549B"/>
    <w:rsid w:val="003F420D"/>
    <w:rsid w:val="003F5B15"/>
    <w:rsid w:val="004175A3"/>
    <w:rsid w:val="004358B0"/>
    <w:rsid w:val="004A6248"/>
    <w:rsid w:val="004A7CCF"/>
    <w:rsid w:val="004C5E04"/>
    <w:rsid w:val="004E0DF2"/>
    <w:rsid w:val="00556F77"/>
    <w:rsid w:val="00565517"/>
    <w:rsid w:val="00593F4F"/>
    <w:rsid w:val="00597CA3"/>
    <w:rsid w:val="005A2F4E"/>
    <w:rsid w:val="005C5B1E"/>
    <w:rsid w:val="005D0209"/>
    <w:rsid w:val="005E339C"/>
    <w:rsid w:val="005F7ECC"/>
    <w:rsid w:val="00607699"/>
    <w:rsid w:val="00617E4B"/>
    <w:rsid w:val="006218DF"/>
    <w:rsid w:val="00677424"/>
    <w:rsid w:val="00695EC8"/>
    <w:rsid w:val="006C2903"/>
    <w:rsid w:val="006F4498"/>
    <w:rsid w:val="007072AA"/>
    <w:rsid w:val="00735F08"/>
    <w:rsid w:val="007918ED"/>
    <w:rsid w:val="0081077B"/>
    <w:rsid w:val="00841618"/>
    <w:rsid w:val="00842B89"/>
    <w:rsid w:val="00846F81"/>
    <w:rsid w:val="008B5830"/>
    <w:rsid w:val="0090494B"/>
    <w:rsid w:val="00904F40"/>
    <w:rsid w:val="00923B52"/>
    <w:rsid w:val="00923EFE"/>
    <w:rsid w:val="00985CD1"/>
    <w:rsid w:val="009A1694"/>
    <w:rsid w:val="009B79AC"/>
    <w:rsid w:val="009C7239"/>
    <w:rsid w:val="009E1997"/>
    <w:rsid w:val="00A7466F"/>
    <w:rsid w:val="00A837F4"/>
    <w:rsid w:val="00A90EAD"/>
    <w:rsid w:val="00B50F40"/>
    <w:rsid w:val="00BD776E"/>
    <w:rsid w:val="00BF0828"/>
    <w:rsid w:val="00BF264E"/>
    <w:rsid w:val="00C25B55"/>
    <w:rsid w:val="00C26035"/>
    <w:rsid w:val="00C46335"/>
    <w:rsid w:val="00CB7ED9"/>
    <w:rsid w:val="00CD2B00"/>
    <w:rsid w:val="00CE28DA"/>
    <w:rsid w:val="00DA301C"/>
    <w:rsid w:val="00DF2247"/>
    <w:rsid w:val="00DF703E"/>
    <w:rsid w:val="00E031F3"/>
    <w:rsid w:val="00E321E8"/>
    <w:rsid w:val="00E451F3"/>
    <w:rsid w:val="00E90EFE"/>
    <w:rsid w:val="00EC131A"/>
    <w:rsid w:val="00ED2B73"/>
    <w:rsid w:val="00EE1360"/>
    <w:rsid w:val="00F03E8A"/>
    <w:rsid w:val="00F1131E"/>
    <w:rsid w:val="00F36E7E"/>
    <w:rsid w:val="00F42B22"/>
    <w:rsid w:val="00F647F1"/>
    <w:rsid w:val="00FA25C5"/>
    <w:rsid w:val="28B5C5D1"/>
    <w:rsid w:val="348435AB"/>
    <w:rsid w:val="5AFC5B3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93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nb-NO"/>
    </w:rPr>
  </w:style>
  <w:style w:type="paragraph" w:styleId="Overskrift1">
    <w:name w:val="heading 1"/>
    <w:basedOn w:val="Normal"/>
    <w:next w:val="Normal"/>
    <w:qFormat/>
    <w:pPr>
      <w:keepNext/>
      <w:tabs>
        <w:tab w:val="left" w:pos="1296"/>
        <w:tab w:val="left" w:pos="2592"/>
        <w:tab w:val="left" w:pos="3888"/>
        <w:tab w:val="left" w:pos="5184"/>
        <w:tab w:val="left" w:pos="6480"/>
        <w:tab w:val="left" w:pos="7776"/>
        <w:tab w:val="left" w:pos="9072"/>
      </w:tabs>
      <w:jc w:val="center"/>
      <w:outlineLvl w:val="0"/>
    </w:pPr>
    <w:rPr>
      <w:b/>
      <w:i/>
      <w:sz w:val="24"/>
      <w:u w:val="single"/>
    </w:rPr>
  </w:style>
  <w:style w:type="paragraph" w:styleId="Overskrift2">
    <w:name w:val="heading 2"/>
    <w:basedOn w:val="Normal"/>
    <w:next w:val="Normal"/>
    <w:qFormat/>
    <w:pPr>
      <w:keepNext/>
      <w:tabs>
        <w:tab w:val="left" w:pos="1296"/>
        <w:tab w:val="left" w:pos="2592"/>
        <w:tab w:val="left" w:pos="3888"/>
        <w:tab w:val="left" w:pos="5184"/>
        <w:tab w:val="left" w:pos="6480"/>
        <w:tab w:val="left" w:pos="7776"/>
        <w:tab w:val="left" w:pos="9072"/>
      </w:tabs>
      <w:outlineLvl w:val="1"/>
    </w:pPr>
    <w:rPr>
      <w:i/>
      <w:sz w:val="24"/>
      <w:u w:val="single"/>
    </w:rPr>
  </w:style>
  <w:style w:type="paragraph" w:styleId="Overskrift3">
    <w:name w:val="heading 3"/>
    <w:basedOn w:val="Normal"/>
    <w:next w:val="Normal"/>
    <w:qFormat/>
    <w:pPr>
      <w:keepNext/>
      <w:jc w:val="center"/>
      <w:outlineLvl w:val="2"/>
    </w:pPr>
    <w:rPr>
      <w:b/>
      <w:color w:val="000000"/>
      <w:sz w:val="28"/>
    </w:rPr>
  </w:style>
  <w:style w:type="paragraph" w:styleId="Overskrift4">
    <w:name w:val="heading 4"/>
    <w:basedOn w:val="Normal"/>
    <w:next w:val="Normal"/>
    <w:qFormat/>
    <w:pPr>
      <w:keepNext/>
      <w:tabs>
        <w:tab w:val="left" w:pos="1296"/>
        <w:tab w:val="left" w:pos="2592"/>
        <w:tab w:val="left" w:pos="3888"/>
        <w:tab w:val="left" w:pos="5184"/>
        <w:tab w:val="left" w:pos="6480"/>
        <w:tab w:val="left" w:pos="7776"/>
        <w:tab w:val="left" w:pos="9072"/>
      </w:tabs>
      <w:outlineLvl w:val="3"/>
    </w:pPr>
    <w:rPr>
      <w:rFonts w:ascii="Lucida Handwriting" w:hAnsi="Lucida Handwriting"/>
      <w:sz w:val="24"/>
    </w:rPr>
  </w:style>
  <w:style w:type="paragraph" w:styleId="Overskrift5">
    <w:name w:val="heading 5"/>
    <w:basedOn w:val="Normal"/>
    <w:next w:val="Normal"/>
    <w:qFormat/>
    <w:pPr>
      <w:keepNext/>
      <w:ind w:left="709" w:hanging="709"/>
      <w:jc w:val="center"/>
      <w:outlineLvl w:val="4"/>
    </w:pPr>
    <w:rPr>
      <w:b/>
      <w:i/>
      <w:sz w:val="24"/>
      <w:u w:val="single"/>
    </w:rPr>
  </w:style>
  <w:style w:type="paragraph" w:styleId="Overskrift6">
    <w:name w:val="heading 6"/>
    <w:basedOn w:val="Normal"/>
    <w:next w:val="Normal"/>
    <w:qFormat/>
    <w:pPr>
      <w:keepNext/>
      <w:jc w:val="center"/>
      <w:outlineLvl w:val="5"/>
    </w:pPr>
    <w:rPr>
      <w:b/>
      <w:sz w:val="24"/>
      <w:u w:val="single"/>
    </w:rPr>
  </w:style>
  <w:style w:type="paragraph" w:styleId="Overskrift7">
    <w:name w:val="heading 7"/>
    <w:basedOn w:val="Normal"/>
    <w:next w:val="Normal"/>
    <w:qFormat/>
    <w:pPr>
      <w:keepNext/>
      <w:ind w:left="357" w:hanging="357"/>
      <w:outlineLvl w:val="6"/>
    </w:pPr>
    <w:rPr>
      <w:b/>
      <w:i/>
      <w:sz w:val="24"/>
    </w:rPr>
  </w:style>
  <w:style w:type="paragraph" w:styleId="Overskrift8">
    <w:name w:val="heading 8"/>
    <w:basedOn w:val="Normal"/>
    <w:next w:val="Normal"/>
    <w:qFormat/>
    <w:pPr>
      <w:keepNext/>
      <w:outlineLvl w:val="7"/>
    </w:pPr>
    <w:rPr>
      <w:i/>
      <w:sz w:val="24"/>
    </w:rPr>
  </w:style>
  <w:style w:type="paragraph" w:styleId="Overskrift9">
    <w:name w:val="heading 9"/>
    <w:basedOn w:val="Normal"/>
    <w:next w:val="Normal"/>
    <w:qFormat/>
    <w:pPr>
      <w:keepNext/>
      <w:ind w:left="709" w:hanging="709"/>
      <w:jc w:val="center"/>
      <w:outlineLvl w:val="8"/>
    </w:pPr>
    <w:rPr>
      <w:i/>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Pr>
      <w:b/>
      <w:sz w:val="24"/>
      <w:u w:val="single"/>
    </w:rPr>
  </w:style>
  <w:style w:type="paragraph" w:customStyle="1" w:styleId="AltP">
    <w:name w:val="Alt P"/>
    <w:basedOn w:val="Normal"/>
    <w:rPr>
      <w:b/>
      <w:color w:val="000000"/>
      <w:sz w:val="24"/>
    </w:rPr>
  </w:style>
  <w:style w:type="paragraph" w:styleId="Brdtekst2">
    <w:name w:val="Body Text 2"/>
    <w:basedOn w:val="Normal"/>
    <w:rPr>
      <w:sz w:val="24"/>
    </w:rPr>
  </w:style>
  <w:style w:type="paragraph" w:styleId="Brdtekst3">
    <w:name w:val="Body Text 3"/>
    <w:basedOn w:val="Normal"/>
    <w:rPr>
      <w:b/>
      <w:sz w:val="24"/>
    </w:rPr>
  </w:style>
  <w:style w:type="paragraph" w:customStyle="1" w:styleId="Paragraf">
    <w:name w:val="Paragraf"/>
    <w:basedOn w:val="Normal"/>
    <w:pPr>
      <w:spacing w:line="360" w:lineRule="atLeast"/>
    </w:pPr>
    <w:rPr>
      <w:b/>
      <w:sz w:val="24"/>
    </w:rPr>
  </w:style>
  <w:style w:type="paragraph" w:customStyle="1" w:styleId="Innrykk1">
    <w:name w:val="Innrykk1"/>
    <w:basedOn w:val="Normal"/>
    <w:pPr>
      <w:spacing w:line="360" w:lineRule="atLeast"/>
      <w:ind w:left="680" w:hanging="680"/>
    </w:pPr>
    <w:rPr>
      <w:color w:val="000000"/>
      <w:sz w:val="24"/>
    </w:rPr>
  </w:style>
  <w:style w:type="paragraph" w:styleId="Bunntekst">
    <w:name w:val="footer"/>
    <w:basedOn w:val="Normal"/>
    <w:pPr>
      <w:tabs>
        <w:tab w:val="center" w:pos="4819"/>
        <w:tab w:val="right" w:pos="9071"/>
      </w:tabs>
    </w:pPr>
  </w:style>
  <w:style w:type="paragraph" w:customStyle="1" w:styleId="innr1">
    <w:name w:val="innr1"/>
    <w:basedOn w:val="Normal"/>
    <w:pPr>
      <w:ind w:left="709" w:hanging="709"/>
    </w:pPr>
    <w:rPr>
      <w:color w:val="000000"/>
      <w:sz w:val="24"/>
    </w:rPr>
  </w:style>
  <w:style w:type="paragraph" w:customStyle="1" w:styleId="Stil1">
    <w:name w:val="Stil1"/>
    <w:basedOn w:val="Normal"/>
    <w:rPr>
      <w:color w:val="000000"/>
      <w:sz w:val="24"/>
    </w:rPr>
  </w:style>
  <w:style w:type="paragraph" w:styleId="Brdtekstinnrykk">
    <w:name w:val="Body Text Indent"/>
    <w:basedOn w:val="Normal"/>
    <w:pPr>
      <w:ind w:left="709" w:hanging="709"/>
    </w:pPr>
    <w:rPr>
      <w:sz w:val="24"/>
    </w:rPr>
  </w:style>
  <w:style w:type="paragraph" w:styleId="Topptekst">
    <w:name w:val="header"/>
    <w:basedOn w:val="Normal"/>
    <w:pPr>
      <w:tabs>
        <w:tab w:val="center" w:pos="4536"/>
        <w:tab w:val="right" w:pos="9072"/>
      </w:tabs>
    </w:pPr>
    <w:rPr>
      <w:color w:val="000000"/>
      <w:sz w:val="24"/>
    </w:rPr>
  </w:style>
  <w:style w:type="paragraph" w:styleId="Bobletekst">
    <w:name w:val="Balloon Text"/>
    <w:basedOn w:val="Normal"/>
    <w:link w:val="BobletekstTegn"/>
    <w:rsid w:val="00CB7ED9"/>
    <w:rPr>
      <w:rFonts w:ascii="Segoe UI" w:hAnsi="Segoe UI" w:cs="Segoe UI"/>
      <w:sz w:val="18"/>
      <w:szCs w:val="18"/>
    </w:rPr>
  </w:style>
  <w:style w:type="character" w:customStyle="1" w:styleId="BobletekstTegn">
    <w:name w:val="Bobletekst Tegn"/>
    <w:link w:val="Bobletekst"/>
    <w:rsid w:val="00CB7ED9"/>
    <w:rPr>
      <w:rFonts w:ascii="Segoe UI" w:hAnsi="Segoe UI" w:cs="Segoe UI"/>
      <w:sz w:val="18"/>
      <w:szCs w:val="18"/>
    </w:rPr>
  </w:style>
  <w:style w:type="character" w:styleId="Merknadsreferanse">
    <w:name w:val="annotation reference"/>
    <w:rsid w:val="009E1997"/>
    <w:rPr>
      <w:sz w:val="16"/>
      <w:szCs w:val="16"/>
    </w:rPr>
  </w:style>
  <w:style w:type="paragraph" w:styleId="Merknadstekst">
    <w:name w:val="annotation text"/>
    <w:basedOn w:val="Normal"/>
    <w:link w:val="MerknadstekstTegn"/>
    <w:rsid w:val="009E1997"/>
  </w:style>
  <w:style w:type="character" w:customStyle="1" w:styleId="MerknadstekstTegn">
    <w:name w:val="Merknadstekst Tegn"/>
    <w:basedOn w:val="Standardskriftforavsnitt"/>
    <w:link w:val="Merknadstekst"/>
    <w:rsid w:val="009E1997"/>
  </w:style>
  <w:style w:type="paragraph" w:styleId="Kommentaremne">
    <w:name w:val="annotation subject"/>
    <w:basedOn w:val="Merknadstekst"/>
    <w:next w:val="Merknadstekst"/>
    <w:link w:val="KommentaremneTegn"/>
    <w:rsid w:val="009E1997"/>
    <w:rPr>
      <w:b/>
      <w:bCs/>
    </w:rPr>
  </w:style>
  <w:style w:type="character" w:customStyle="1" w:styleId="KommentaremneTegn">
    <w:name w:val="Kommentaremne Tegn"/>
    <w:link w:val="Kommentaremne"/>
    <w:rsid w:val="009E1997"/>
    <w:rPr>
      <w:b/>
      <w:bCs/>
    </w:rPr>
  </w:style>
  <w:style w:type="table" w:styleId="Tabellrutenett">
    <w:name w:val="Table Grid"/>
    <w:basedOn w:val="Vanligtabell"/>
    <w:rsid w:val="0059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
    <w:name w:val="Kommentar"/>
    <w:basedOn w:val="Normal"/>
    <w:link w:val="KommentarTegn"/>
    <w:qFormat/>
    <w:rsid w:val="00597CA3"/>
    <w:pPr>
      <w:spacing w:before="60" w:after="60"/>
      <w:ind w:left="708"/>
    </w:pPr>
    <w:rPr>
      <w:rFonts w:ascii="Calibri" w:hAnsi="Calibri" w:cs="Calibri"/>
      <w:i/>
      <w:sz w:val="18"/>
    </w:rPr>
  </w:style>
  <w:style w:type="character" w:customStyle="1" w:styleId="KommentarTegn">
    <w:name w:val="Kommentar Tegn"/>
    <w:link w:val="Kommentar"/>
    <w:rsid w:val="00597CA3"/>
    <w:rPr>
      <w:rFonts w:ascii="Calibri" w:hAnsi="Calibri" w:cs="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2934">
      <w:bodyDiv w:val="1"/>
      <w:marLeft w:val="0"/>
      <w:marRight w:val="0"/>
      <w:marTop w:val="0"/>
      <w:marBottom w:val="0"/>
      <w:divBdr>
        <w:top w:val="none" w:sz="0" w:space="0" w:color="auto"/>
        <w:left w:val="none" w:sz="0" w:space="0" w:color="auto"/>
        <w:bottom w:val="none" w:sz="0" w:space="0" w:color="auto"/>
        <w:right w:val="none" w:sz="0" w:space="0" w:color="auto"/>
      </w:divBdr>
    </w:div>
    <w:div w:id="12337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fp.n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ovdata.no/dokument/NL/lov/2010-02-19-5?q=AFP-tilskottslov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fp.n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34a9a9f-13de-418a-a2eb-9168dfb3cdfb">
      <Terms xmlns="http://schemas.microsoft.com/office/infopath/2007/PartnerControls"/>
    </TaxKeywordTaxHTField>
    <db3849368ea848e3973ebcb3ce6c3401 xmlns="334a9a9f-13de-418a-a2eb-9168dfb3cdfb">
      <Terms xmlns="http://schemas.microsoft.com/office/infopath/2007/PartnerControls"/>
    </db3849368ea848e3973ebcb3ce6c3401>
    <NITOErfaringsdokument xmlns="334a9a9f-13de-418a-a2eb-9168dfb3cdfb">false</NITOErfaringsdokument>
    <nfe54b9498d8434ca0d7fc26beb59f0e xmlns="334a9a9f-13de-418a-a2eb-9168dfb3cdfb">
      <Terms xmlns="http://schemas.microsoft.com/office/infopath/2007/PartnerControls"/>
    </nfe54b9498d8434ca0d7fc26beb59f0e>
    <TaxCatchAll xmlns="334a9a9f-13de-418a-a2eb-9168dfb3cdfb">
      <Value>2</Value>
    </TaxCatchAll>
    <NITOAktorNavn xmlns="334a9a9f-13de-418a-a2eb-9168dfb3cdfb" xsi:nil="true"/>
    <NITOBedrift xmlns="334a9a9f-13de-418a-a2eb-9168dfb3cdfb" xsi:nil="true"/>
    <NITOAktor xmlns="334a9a9f-13de-418a-a2eb-9168dfb3cdfb" xsi:nil="true"/>
    <i12ceb77829c42fe99ba6d6634996515 xmlns="334a9a9f-13de-418a-a2eb-9168dfb3cdfb">
      <Terms xmlns="http://schemas.microsoft.com/office/infopath/2007/PartnerControls">
        <TermInfo xmlns="http://schemas.microsoft.com/office/infopath/2007/PartnerControls">
          <TermName xmlns="http://schemas.microsoft.com/office/infopath/2007/PartnerControls">Forhandling</TermName>
          <TermId xmlns="http://schemas.microsoft.com/office/infopath/2007/PartnerControls">b0bafd36-7f52-44dd-8cda-3761086ad9db</TermId>
        </TermInfo>
      </Terms>
    </i12ceb77829c42fe99ba6d6634996515>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NITODokument" ma:contentTypeID="0x0101006E9A82387D6BC342A4721A4163B9F39300DCB775121E48674B859215F7391FE1A4" ma:contentTypeVersion="36" ma:contentTypeDescription="" ma:contentTypeScope="" ma:versionID="0f728e0bd5eb7d0ea383f25e0f558c4f">
  <xsd:schema xmlns:xsd="http://www.w3.org/2001/XMLSchema" xmlns:xs="http://www.w3.org/2001/XMLSchema" xmlns:p="http://schemas.microsoft.com/office/2006/metadata/properties" xmlns:ns2="334a9a9f-13de-418a-a2eb-9168dfb3cdfb" targetNamespace="http://schemas.microsoft.com/office/2006/metadata/properties" ma:root="true" ma:fieldsID="f1623e6b273c674a061691b76c45c97c"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028ba4-87e7-4ab9-aa3c-89492292f1f8}" ma:internalName="TaxCatchAll" ma:showField="CatchAllData" ma:web="382fa76a-d2f2-4570-9eed-11df011c9d8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028ba4-87e7-4ab9-aa3c-89492292f1f8}" ma:internalName="TaxCatchAllLabel" ma:readOnly="true" ma:showField="CatchAllDataLabel" ma:web="382fa76a-d2f2-4570-9eed-11df011c9d81">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Tema"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e13f703-908c-4372-a29c-f4d24ec91995" ContentTypeId="0x0101006E9A82387D6BC342A4721A4163B9F393" PreviousValue="false"/>
</file>

<file path=customXml/itemProps1.xml><?xml version="1.0" encoding="utf-8"?>
<ds:datastoreItem xmlns:ds="http://schemas.openxmlformats.org/officeDocument/2006/customXml" ds:itemID="{6D0FEED5-B2B0-48A3-8D94-DF737C48375E}">
  <ds:schemaRefs>
    <ds:schemaRef ds:uri="http://schemas.microsoft.com/sharepoint/v3/contenttype/forms"/>
  </ds:schemaRefs>
</ds:datastoreItem>
</file>

<file path=customXml/itemProps2.xml><?xml version="1.0" encoding="utf-8"?>
<ds:datastoreItem xmlns:ds="http://schemas.openxmlformats.org/officeDocument/2006/customXml" ds:itemID="{248C2182-0B72-4982-8631-E639EE5E18C2}">
  <ds:schemaRefs>
    <ds:schemaRef ds:uri="http://schemas.microsoft.com/office/2006/metadata/properties"/>
    <ds:schemaRef ds:uri="http://schemas.microsoft.com/office/infopath/2007/PartnerControls"/>
    <ds:schemaRef ds:uri="334a9a9f-13de-418a-a2eb-9168dfb3cdfb"/>
  </ds:schemaRefs>
</ds:datastoreItem>
</file>

<file path=customXml/itemProps3.xml><?xml version="1.0" encoding="utf-8"?>
<ds:datastoreItem xmlns:ds="http://schemas.openxmlformats.org/officeDocument/2006/customXml" ds:itemID="{9A23D8B7-1C8F-4075-8645-657A8F22479E}">
  <ds:schemaRefs>
    <ds:schemaRef ds:uri="http://schemas.microsoft.com/office/2006/metadata/longProperties"/>
  </ds:schemaRefs>
</ds:datastoreItem>
</file>

<file path=customXml/itemProps4.xml><?xml version="1.0" encoding="utf-8"?>
<ds:datastoreItem xmlns:ds="http://schemas.openxmlformats.org/officeDocument/2006/customXml" ds:itemID="{129C7A86-BB36-455F-92BB-C2171454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79380-0CFC-4E2D-B233-59DAFA170F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4350</Words>
  <Characters>23055</Characters>
  <Application>Microsoft Office Word</Application>
  <DocSecurity>0</DocSecurity>
  <Lines>192</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2023-02-23T11:43:00Z</dcterms:created>
  <dcterms:modified xsi:type="dcterms:W3CDTF">2024-02-14T16:31:00Z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Øyvind Kyrkjebø;Malin Endresen Rogne</vt:lpwstr>
  </property>
  <property fmtid="{D5CDD505-2E9C-101B-9397-08002B2CF9AE}" pid="3" name="SharedWithUsers">
    <vt:lpwstr>25;#Øyvind Kyrkjebø;#124;#Malin Endresen Rogne</vt:lpwstr>
  </property>
  <property fmtid="{D5CDD505-2E9C-101B-9397-08002B2CF9AE}" pid="4" name="db3849368ea848e3973ebcb3ce6c3401">
    <vt:lpwstr/>
  </property>
  <property fmtid="{D5CDD505-2E9C-101B-9397-08002B2CF9AE}" pid="5" name="NITOBedrift">
    <vt:lpwstr/>
  </property>
  <property fmtid="{D5CDD505-2E9C-101B-9397-08002B2CF9AE}" pid="6" name="NITOErfaringsdokument">
    <vt:lpwstr>0</vt:lpwstr>
  </property>
  <property fmtid="{D5CDD505-2E9C-101B-9397-08002B2CF9AE}" pid="7" name="NITOAktorNavn">
    <vt:lpwstr/>
  </property>
  <property fmtid="{D5CDD505-2E9C-101B-9397-08002B2CF9AE}" pid="8" name="nfe54b9498d8434ca0d7fc26beb59f0e">
    <vt:lpwstr/>
  </property>
  <property fmtid="{D5CDD505-2E9C-101B-9397-08002B2CF9AE}" pid="9" name="TaxKeywordTaxHTField">
    <vt:lpwstr/>
  </property>
  <property fmtid="{D5CDD505-2E9C-101B-9397-08002B2CF9AE}" pid="10" name="TaxCatchAll">
    <vt:lpwstr/>
  </property>
  <property fmtid="{D5CDD505-2E9C-101B-9397-08002B2CF9AE}" pid="11" name="NITOAktor">
    <vt:lpwstr/>
  </property>
  <property fmtid="{D5CDD505-2E9C-101B-9397-08002B2CF9AE}" pid="12" name="i12ceb77829c42fe99ba6d6634996515">
    <vt:lpwstr/>
  </property>
  <property fmtid="{D5CDD505-2E9C-101B-9397-08002B2CF9AE}" pid="13" name="NITOAvdeling">
    <vt:lpwstr>2;#Forhandling|b0bafd36-7f52-44dd-8cda-3761086ad9db</vt:lpwstr>
  </property>
  <property fmtid="{D5CDD505-2E9C-101B-9397-08002B2CF9AE}" pid="14" name="NITODokumenttype">
    <vt:lpwstr/>
  </property>
  <property fmtid="{D5CDD505-2E9C-101B-9397-08002B2CF9AE}" pid="15" name="TaxKeyword">
    <vt:lpwstr/>
  </property>
  <property fmtid="{D5CDD505-2E9C-101B-9397-08002B2CF9AE}" pid="16" name="ContentTypeId">
    <vt:lpwstr>0x0101006E9A82387D6BC342A4721A4163B9F39300DCB775121E48674B859215F7391FE1A4</vt:lpwstr>
  </property>
  <property fmtid="{D5CDD505-2E9C-101B-9397-08002B2CF9AE}" pid="17" name="NITOTema">
    <vt:lpwstr/>
  </property>
</Properties>
</file>